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F5A0B" w14:textId="77777777" w:rsidR="00EA05CD" w:rsidRDefault="000A62C0">
      <w:pPr>
        <w:pStyle w:val="PlainText"/>
        <w:jc w:val="center"/>
        <w:rPr>
          <w:i/>
          <w:sz w:val="36"/>
        </w:rPr>
      </w:pPr>
    </w:p>
    <w:p w14:paraId="3E9D0B8B" w14:textId="77777777" w:rsidR="009C14D6" w:rsidRDefault="009C14D6">
      <w:pPr>
        <w:pStyle w:val="PlainText"/>
        <w:jc w:val="center"/>
        <w:rPr>
          <w:i/>
          <w:sz w:val="36"/>
        </w:rPr>
      </w:pPr>
    </w:p>
    <w:p w14:paraId="29D0B5A7" w14:textId="77777777" w:rsidR="009C14D6" w:rsidRDefault="009C14D6">
      <w:pPr>
        <w:pStyle w:val="PlainText"/>
        <w:jc w:val="center"/>
        <w:rPr>
          <w:i/>
          <w:sz w:val="36"/>
        </w:rPr>
      </w:pPr>
    </w:p>
    <w:p w14:paraId="46D59F8F" w14:textId="77777777" w:rsidR="009C14D6" w:rsidRDefault="009C14D6">
      <w:pPr>
        <w:pStyle w:val="PlainText"/>
        <w:jc w:val="center"/>
        <w:rPr>
          <w:i/>
          <w:sz w:val="36"/>
        </w:rPr>
      </w:pPr>
    </w:p>
    <w:p w14:paraId="02A494CA" w14:textId="77777777" w:rsidR="009C14D6" w:rsidRDefault="009C14D6">
      <w:pPr>
        <w:pStyle w:val="PlainText"/>
        <w:jc w:val="center"/>
        <w:rPr>
          <w:i/>
          <w:sz w:val="36"/>
        </w:rPr>
      </w:pPr>
    </w:p>
    <w:p w14:paraId="08CE45EB" w14:textId="77777777" w:rsidR="00EA05CD" w:rsidRDefault="000A62C0">
      <w:pPr>
        <w:pStyle w:val="PlainText"/>
        <w:jc w:val="left"/>
        <w:rPr>
          <w:sz w:val="36"/>
        </w:rPr>
      </w:pPr>
    </w:p>
    <w:p w14:paraId="6C5D0DD4" w14:textId="0CA6D501" w:rsidR="00EA05CD" w:rsidRPr="00FD596F" w:rsidRDefault="001821F7" w:rsidP="00F1153B">
      <w:pPr>
        <w:pBdr>
          <w:top w:val="threeDEmboss" w:sz="24" w:space="1" w:color="auto"/>
          <w:left w:val="threeDEmboss" w:sz="24" w:space="4" w:color="auto"/>
          <w:bottom w:val="threeDEmboss" w:sz="24" w:space="1" w:color="auto"/>
          <w:right w:val="threeDEmboss" w:sz="24" w:space="4" w:color="auto"/>
        </w:pBdr>
        <w:tabs>
          <w:tab w:val="center" w:pos="5040"/>
          <w:tab w:val="right" w:pos="9090"/>
        </w:tabs>
        <w:rPr>
          <w:lang w:val="es-MX"/>
        </w:rPr>
      </w:pPr>
      <w:r w:rsidRPr="00FD596F">
        <w:rPr>
          <w:lang w:val="es-MX"/>
        </w:rPr>
        <w:t>JGW</w:t>
      </w:r>
      <w:r w:rsidR="00364E60" w:rsidRPr="00FD596F">
        <w:rPr>
          <w:lang w:val="es-MX"/>
        </w:rPr>
        <w:t>-</w:t>
      </w:r>
      <w:r w:rsidR="002F7E9B" w:rsidRPr="00FD596F">
        <w:rPr>
          <w:bCs/>
          <w:lang w:val="es-MX"/>
        </w:rPr>
        <w:t>E1605107</w:t>
      </w:r>
      <w:r w:rsidR="00FD596F">
        <w:rPr>
          <w:lang w:val="es-MX"/>
        </w:rPr>
        <w:t>-v1</w:t>
      </w:r>
      <w:r w:rsidR="00364E60" w:rsidRPr="00FD596F">
        <w:rPr>
          <w:lang w:val="es-MX"/>
        </w:rPr>
        <w:tab/>
      </w:r>
      <w:r w:rsidRPr="00FD596F">
        <w:rPr>
          <w:rFonts w:ascii="Times" w:hAnsi="Times"/>
          <w:i/>
          <w:color w:val="0000FF"/>
          <w:sz w:val="40"/>
          <w:lang w:val="es-MX"/>
        </w:rPr>
        <w:t>KAGRA</w:t>
      </w:r>
      <w:r w:rsidR="000A62C0">
        <w:rPr>
          <w:lang w:val="es-MX"/>
        </w:rPr>
        <w:tab/>
        <w:t>09 12</w:t>
      </w:r>
      <w:r w:rsidR="00364E60" w:rsidRPr="00FD596F">
        <w:rPr>
          <w:lang w:val="es-MX"/>
        </w:rPr>
        <w:t xml:space="preserve"> </w:t>
      </w:r>
      <w:r w:rsidR="000A62C0">
        <w:rPr>
          <w:lang w:val="es-MX"/>
        </w:rPr>
        <w:t>2016</w:t>
      </w:r>
      <w:bookmarkStart w:id="0" w:name="_GoBack"/>
      <w:bookmarkEnd w:id="0"/>
    </w:p>
    <w:p w14:paraId="48E86677" w14:textId="77777777" w:rsidR="00EA05CD" w:rsidRDefault="00364E60">
      <w:pPr>
        <w:pBdr>
          <w:top w:val="threeDEmboss" w:sz="24" w:space="1" w:color="auto"/>
          <w:left w:val="threeDEmboss" w:sz="24" w:space="4" w:color="auto"/>
          <w:bottom w:val="threeDEmboss" w:sz="24" w:space="1" w:color="auto"/>
          <w:right w:val="threeDEmboss" w:sz="24" w:space="4" w:color="auto"/>
        </w:pBdr>
      </w:pPr>
      <w:r>
        <w:rPr>
          <w:noProof/>
          <w:lang w:val="en-GB" w:eastAsia="ja-JP"/>
        </w:rPr>
        <mc:AlternateContent>
          <mc:Choice Requires="wps">
            <w:drawing>
              <wp:inline distT="0" distB="0" distL="0" distR="0" wp14:anchorId="7C5701C0" wp14:editId="38DFD0A0">
                <wp:extent cx="5852160" cy="20320"/>
                <wp:effectExtent l="0" t="0" r="0" b="508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0320"/>
                        </a:xfrm>
                        <a:prstGeom prst="rect">
                          <a:avLst/>
                        </a:prstGeom>
                        <a:solidFill>
                          <a:srgbClr val="80808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F8D65" id="Rectangle 1" o:spid="_x0000_s1026" style="width:460.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" fillcolor="gray" stroked="f">
                <w10:anchorlock/>
              </v:rect>
            </w:pict>
          </mc:Fallback>
        </mc:AlternateContent>
      </w:r>
    </w:p>
    <w:p w14:paraId="16AFC52A" w14:textId="71B5AB74" w:rsidR="00EA05CD" w:rsidRDefault="000032BD" w:rsidP="00EA05CD">
      <w:pPr>
        <w:pStyle w:val="BodyText"/>
        <w:pBdr>
          <w:top w:val="threeDEmboss" w:sz="24" w:space="1" w:color="auto"/>
          <w:left w:val="threeDEmboss" w:sz="24" w:space="4" w:color="auto"/>
          <w:bottom w:val="threeDEmboss" w:sz="24" w:space="1" w:color="auto"/>
          <w:right w:val="threeDEmboss" w:sz="24" w:space="4" w:color="auto"/>
        </w:pBdr>
      </w:pPr>
      <w:bookmarkStart w:id="1" w:name="OLE_LINK2"/>
      <w:bookmarkStart w:id="2" w:name="OLE_LINK3"/>
      <w:r>
        <w:t>S</w:t>
      </w:r>
      <w:r w:rsidR="004453CF">
        <w:t>crew policy for</w:t>
      </w:r>
      <w:r>
        <w:t xml:space="preserve"> vibration isolation system</w:t>
      </w:r>
      <w:bookmarkEnd w:id="1"/>
      <w:bookmarkEnd w:id="2"/>
    </w:p>
    <w:p w14:paraId="702B9F3E" w14:textId="77777777" w:rsidR="00EA05CD" w:rsidRDefault="00364E60">
      <w:pPr>
        <w:pBdr>
          <w:top w:val="threeDEmboss" w:sz="24" w:space="1" w:color="auto"/>
          <w:left w:val="threeDEmboss" w:sz="24" w:space="4" w:color="auto"/>
          <w:bottom w:val="threeDEmboss" w:sz="24" w:space="1" w:color="auto"/>
          <w:right w:val="threeDEmboss" w:sz="24" w:space="4" w:color="auto"/>
        </w:pBdr>
      </w:pPr>
      <w:r>
        <w:rPr>
          <w:noProof/>
          <w:lang w:val="en-GB" w:eastAsia="ja-JP"/>
        </w:rPr>
        <mc:AlternateContent>
          <mc:Choice Requires="wps">
            <w:drawing>
              <wp:inline distT="0" distB="0" distL="0" distR="0" wp14:anchorId="480A77FD" wp14:editId="3805F783">
                <wp:extent cx="5852160" cy="20320"/>
                <wp:effectExtent l="0" t="0" r="0" b="50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0320"/>
                        </a:xfrm>
                        <a:prstGeom prst="rect">
                          <a:avLst/>
                        </a:prstGeom>
                        <a:solidFill>
                          <a:srgbClr val="80808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42368" id="Rectangle 2" o:spid="_x0000_s1026" style="width:460.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" fillcolor="gray" stroked="f">
                <w10:anchorlock/>
              </v:rect>
            </w:pict>
          </mc:Fallback>
        </mc:AlternateContent>
      </w:r>
    </w:p>
    <w:p w14:paraId="5488F633" w14:textId="291C2F42" w:rsidR="00EA05CD" w:rsidRPr="00FD596F" w:rsidRDefault="000032BD" w:rsidP="00EA05CD">
      <w:pPr>
        <w:pBdr>
          <w:top w:val="threeDEmboss" w:sz="24" w:space="1" w:color="auto"/>
          <w:left w:val="threeDEmboss" w:sz="24" w:space="4" w:color="auto"/>
          <w:bottom w:val="threeDEmboss" w:sz="24" w:space="1" w:color="auto"/>
          <w:right w:val="threeDEmboss" w:sz="24" w:space="4" w:color="auto"/>
        </w:pBdr>
        <w:jc w:val="center"/>
        <w:outlineLvl w:val="0"/>
        <w:rPr>
          <w:lang w:val="es-MX"/>
        </w:rPr>
      </w:pPr>
      <w:r w:rsidRPr="00FD596F">
        <w:rPr>
          <w:lang w:val="es-MX"/>
        </w:rPr>
        <w:t>F</w:t>
      </w:r>
      <w:r w:rsidR="00A55A42" w:rsidRPr="00FD596F">
        <w:rPr>
          <w:lang w:val="es-MX"/>
        </w:rPr>
        <w:t>abiá</w:t>
      </w:r>
      <w:r w:rsidRPr="00FD596F">
        <w:rPr>
          <w:lang w:val="es-MX"/>
        </w:rPr>
        <w:t xml:space="preserve">n </w:t>
      </w:r>
      <w:r w:rsidR="00A55A42" w:rsidRPr="00FD596F">
        <w:rPr>
          <w:lang w:val="es-MX"/>
        </w:rPr>
        <w:t>E. Peña Arellano</w:t>
      </w:r>
      <w:r w:rsidRPr="00FD596F">
        <w:rPr>
          <w:lang w:val="es-MX"/>
        </w:rPr>
        <w:t>, Mark</w:t>
      </w:r>
      <w:r w:rsidR="00364E60" w:rsidRPr="00FD596F">
        <w:rPr>
          <w:lang w:val="es-MX"/>
        </w:rPr>
        <w:t xml:space="preserve"> Barton</w:t>
      </w:r>
      <w:r w:rsidR="00496F7B" w:rsidRPr="00FD596F">
        <w:rPr>
          <w:lang w:val="es-MX"/>
        </w:rPr>
        <w:t xml:space="preserve">, </w:t>
      </w:r>
      <w:r w:rsidR="00FD596F">
        <w:rPr>
          <w:lang w:val="es-MX"/>
        </w:rPr>
        <w:t>Naoatsu Hirata</w:t>
      </w:r>
      <w:r w:rsidRPr="00FD596F">
        <w:rPr>
          <w:lang w:val="es-MX"/>
        </w:rPr>
        <w:t>.</w:t>
      </w:r>
    </w:p>
    <w:p w14:paraId="2559D2ED" w14:textId="77777777" w:rsidR="00EA05CD" w:rsidRPr="00FD596F" w:rsidRDefault="000A62C0">
      <w:pPr>
        <w:pStyle w:val="PlainText"/>
        <w:spacing w:before="0"/>
        <w:jc w:val="center"/>
        <w:rPr>
          <w:lang w:val="es-MX"/>
        </w:rPr>
      </w:pPr>
    </w:p>
    <w:p w14:paraId="01FDA41F" w14:textId="77777777" w:rsidR="00EA05CD" w:rsidRDefault="00364E60">
      <w:pPr>
        <w:pStyle w:val="PlainText"/>
        <w:spacing w:before="0"/>
        <w:jc w:val="center"/>
      </w:pPr>
      <w:r>
        <w:t>Distribution of this document:</w:t>
      </w:r>
    </w:p>
    <w:p w14:paraId="7A8DDA74" w14:textId="77777777" w:rsidR="00EA05CD" w:rsidRDefault="001821F7">
      <w:pPr>
        <w:pStyle w:val="PlainText"/>
        <w:spacing w:before="0"/>
        <w:jc w:val="center"/>
      </w:pPr>
      <w:r>
        <w:t>JGW-</w:t>
      </w:r>
      <w:r w:rsidR="00364E60">
        <w:t>DCC</w:t>
      </w:r>
    </w:p>
    <w:p w14:paraId="2F027FE4" w14:textId="77777777" w:rsidR="00EA05CD" w:rsidRDefault="000A62C0">
      <w:pPr>
        <w:pStyle w:val="PlainText"/>
        <w:spacing w:before="0"/>
        <w:jc w:val="center"/>
      </w:pPr>
    </w:p>
    <w:p w14:paraId="0DF12007" w14:textId="77777777" w:rsidR="00EA05CD" w:rsidRDefault="00364E60" w:rsidP="00EA05CD">
      <w:pPr>
        <w:pStyle w:val="PlainText"/>
        <w:spacing w:before="0"/>
        <w:jc w:val="center"/>
        <w:outlineLvl w:val="0"/>
      </w:pPr>
      <w:r>
        <w:t>This is an internal working note</w:t>
      </w:r>
    </w:p>
    <w:p w14:paraId="766669FB" w14:textId="77777777" w:rsidR="00EA05CD" w:rsidRDefault="00364E60">
      <w:pPr>
        <w:pStyle w:val="PlainText"/>
        <w:spacing w:before="0"/>
        <w:jc w:val="center"/>
      </w:pPr>
      <w:r>
        <w:t xml:space="preserve">of the </w:t>
      </w:r>
      <w:r w:rsidR="001821F7">
        <w:t>KAGRA collaboration</w:t>
      </w:r>
      <w:r>
        <w:t>.</w:t>
      </w:r>
    </w:p>
    <w:p w14:paraId="51FCC04A" w14:textId="77777777" w:rsidR="00EA05CD" w:rsidRDefault="000A62C0">
      <w:pPr>
        <w:pStyle w:val="PlainText"/>
        <w:spacing w:before="0"/>
        <w:jc w:val="left"/>
      </w:pPr>
    </w:p>
    <w:p w14:paraId="6869A555" w14:textId="77777777" w:rsidR="00EA05CD" w:rsidRDefault="001821F7">
      <w:pPr>
        <w:pStyle w:val="PlainText"/>
        <w:jc w:val="center"/>
      </w:pPr>
      <w:r w:rsidRPr="001821F7">
        <w:t>http://gwcenter.icrr.u-tokyo.ac.jp</w:t>
      </w:r>
    </w:p>
    <w:p w14:paraId="37F88E8A" w14:textId="77777777" w:rsidR="00EA05CD" w:rsidRDefault="00364E60" w:rsidP="00EA05CD">
      <w:pPr>
        <w:pStyle w:val="PlainText"/>
        <w:pageBreakBefore/>
        <w:jc w:val="center"/>
        <w:outlineLvl w:val="0"/>
        <w:rPr>
          <w:b/>
          <w:u w:val="single"/>
        </w:rPr>
      </w:pPr>
      <w:r>
        <w:rPr>
          <w:b/>
          <w:u w:val="single"/>
        </w:rPr>
        <w:lastRenderedPageBreak/>
        <w:t>Table of Contents</w:t>
      </w:r>
    </w:p>
    <w:p w14:paraId="558103BF" w14:textId="77777777" w:rsidR="00EA05CD" w:rsidRDefault="00364E60">
      <w:pPr>
        <w:pStyle w:val="TOC1"/>
        <w:tabs>
          <w:tab w:val="left" w:pos="360"/>
          <w:tab w:val="right" w:leader="dot" w:pos="9580"/>
        </w:tabs>
        <w:rPr>
          <w:b w:val="0"/>
          <w:i w:val="0"/>
          <w:noProof/>
          <w:szCs w:val="24"/>
          <w:lang w:val="en-AU" w:bidi="x-none"/>
        </w:rPr>
      </w:pPr>
      <w:r>
        <w:fldChar w:fldCharType="begin"/>
      </w:r>
      <w:r>
        <w:instrText xml:space="preserve"> TOC \o "1-3" </w:instrText>
      </w:r>
      <w:r>
        <w:fldChar w:fldCharType="separate"/>
      </w:r>
      <w:r>
        <w:rPr>
          <w:noProof/>
        </w:rPr>
        <w:t>1</w:t>
      </w:r>
      <w:r>
        <w:rPr>
          <w:b w:val="0"/>
          <w:i w:val="0"/>
          <w:noProof/>
          <w:szCs w:val="24"/>
          <w:lang w:val="en-AU" w:bidi="x-none"/>
        </w:rPr>
        <w:tab/>
      </w:r>
      <w:r>
        <w:rPr>
          <w:noProof/>
        </w:rPr>
        <w:t>Introduction</w:t>
      </w:r>
      <w:r>
        <w:rPr>
          <w:noProof/>
        </w:rPr>
        <w:tab/>
      </w:r>
      <w:r>
        <w:rPr>
          <w:noProof/>
        </w:rPr>
        <w:fldChar w:fldCharType="begin"/>
      </w:r>
      <w:r>
        <w:rPr>
          <w:noProof/>
        </w:rPr>
        <w:instrText xml:space="preserve"> PAGEREF _Toc108087617 \h </w:instrText>
      </w:r>
      <w:r>
        <w:rPr>
          <w:noProof/>
        </w:rPr>
      </w:r>
      <w:r>
        <w:rPr>
          <w:noProof/>
        </w:rPr>
        <w:fldChar w:fldCharType="separate"/>
      </w:r>
      <w:r>
        <w:rPr>
          <w:noProof/>
        </w:rPr>
        <w:t>3</w:t>
      </w:r>
      <w:r>
        <w:rPr>
          <w:noProof/>
        </w:rPr>
        <w:fldChar w:fldCharType="end"/>
      </w:r>
    </w:p>
    <w:p w14:paraId="51799864" w14:textId="77777777" w:rsidR="00EA05CD" w:rsidRDefault="00364E60">
      <w:pPr>
        <w:pStyle w:val="TOC2"/>
        <w:tabs>
          <w:tab w:val="left" w:pos="780"/>
          <w:tab w:val="right" w:leader="dot" w:pos="9580"/>
        </w:tabs>
        <w:rPr>
          <w:b w:val="0"/>
          <w:noProof/>
          <w:szCs w:val="24"/>
          <w:lang w:val="en-AU" w:bidi="x-none"/>
        </w:rPr>
      </w:pPr>
      <w:r>
        <w:rPr>
          <w:noProof/>
        </w:rPr>
        <w:t>1.1</w:t>
      </w:r>
      <w:r>
        <w:rPr>
          <w:b w:val="0"/>
          <w:noProof/>
          <w:szCs w:val="24"/>
          <w:lang w:val="en-AU" w:bidi="x-none"/>
        </w:rPr>
        <w:tab/>
      </w:r>
      <w:r>
        <w:rPr>
          <w:noProof/>
        </w:rPr>
        <w:t>Purpose and Scope</w:t>
      </w:r>
      <w:r>
        <w:rPr>
          <w:noProof/>
        </w:rPr>
        <w:tab/>
      </w:r>
      <w:r>
        <w:rPr>
          <w:noProof/>
        </w:rPr>
        <w:fldChar w:fldCharType="begin"/>
      </w:r>
      <w:r>
        <w:rPr>
          <w:noProof/>
        </w:rPr>
        <w:instrText xml:space="preserve"> PAGEREF _Toc108087618 \h </w:instrText>
      </w:r>
      <w:r>
        <w:rPr>
          <w:noProof/>
        </w:rPr>
      </w:r>
      <w:r>
        <w:rPr>
          <w:noProof/>
        </w:rPr>
        <w:fldChar w:fldCharType="separate"/>
      </w:r>
      <w:r>
        <w:rPr>
          <w:noProof/>
        </w:rPr>
        <w:t>3</w:t>
      </w:r>
      <w:r>
        <w:rPr>
          <w:noProof/>
        </w:rPr>
        <w:fldChar w:fldCharType="end"/>
      </w:r>
    </w:p>
    <w:p w14:paraId="40D824A5" w14:textId="77777777" w:rsidR="00EA05CD" w:rsidRDefault="00364E60">
      <w:pPr>
        <w:pStyle w:val="TOC2"/>
        <w:tabs>
          <w:tab w:val="left" w:pos="780"/>
          <w:tab w:val="right" w:leader="dot" w:pos="9580"/>
        </w:tabs>
        <w:rPr>
          <w:b w:val="0"/>
          <w:noProof/>
          <w:szCs w:val="24"/>
          <w:lang w:val="en-AU" w:bidi="x-none"/>
        </w:rPr>
      </w:pPr>
      <w:r>
        <w:rPr>
          <w:noProof/>
        </w:rPr>
        <w:t>1.2</w:t>
      </w:r>
      <w:r>
        <w:rPr>
          <w:b w:val="0"/>
          <w:noProof/>
          <w:szCs w:val="24"/>
          <w:lang w:val="en-AU" w:bidi="x-none"/>
        </w:rPr>
        <w:tab/>
      </w:r>
      <w:r>
        <w:rPr>
          <w:noProof/>
        </w:rPr>
        <w:t>References</w:t>
      </w:r>
      <w:r>
        <w:rPr>
          <w:noProof/>
        </w:rPr>
        <w:tab/>
      </w:r>
      <w:r>
        <w:rPr>
          <w:noProof/>
        </w:rPr>
        <w:fldChar w:fldCharType="begin"/>
      </w:r>
      <w:r>
        <w:rPr>
          <w:noProof/>
        </w:rPr>
        <w:instrText xml:space="preserve"> PAGEREF _Toc108087619 \h </w:instrText>
      </w:r>
      <w:r>
        <w:rPr>
          <w:noProof/>
        </w:rPr>
      </w:r>
      <w:r>
        <w:rPr>
          <w:noProof/>
        </w:rPr>
        <w:fldChar w:fldCharType="separate"/>
      </w:r>
      <w:r>
        <w:rPr>
          <w:noProof/>
        </w:rPr>
        <w:t>3</w:t>
      </w:r>
      <w:r>
        <w:rPr>
          <w:noProof/>
        </w:rPr>
        <w:fldChar w:fldCharType="end"/>
      </w:r>
    </w:p>
    <w:p w14:paraId="3F02B27F" w14:textId="77777777" w:rsidR="00EA05CD" w:rsidRDefault="00364E60">
      <w:pPr>
        <w:pStyle w:val="TOC2"/>
        <w:tabs>
          <w:tab w:val="left" w:pos="780"/>
          <w:tab w:val="right" w:leader="dot" w:pos="9580"/>
        </w:tabs>
        <w:rPr>
          <w:b w:val="0"/>
          <w:noProof/>
          <w:szCs w:val="24"/>
          <w:lang w:val="en-AU" w:bidi="x-none"/>
        </w:rPr>
      </w:pPr>
      <w:r>
        <w:rPr>
          <w:noProof/>
        </w:rPr>
        <w:t>1.3</w:t>
      </w:r>
      <w:r>
        <w:rPr>
          <w:b w:val="0"/>
          <w:noProof/>
          <w:szCs w:val="24"/>
          <w:lang w:val="en-AU" w:bidi="x-none"/>
        </w:rPr>
        <w:tab/>
      </w:r>
      <w:r>
        <w:rPr>
          <w:noProof/>
        </w:rPr>
        <w:t>Version history</w:t>
      </w:r>
      <w:r>
        <w:rPr>
          <w:noProof/>
        </w:rPr>
        <w:tab/>
      </w:r>
      <w:r>
        <w:rPr>
          <w:noProof/>
        </w:rPr>
        <w:fldChar w:fldCharType="begin"/>
      </w:r>
      <w:r>
        <w:rPr>
          <w:noProof/>
        </w:rPr>
        <w:instrText xml:space="preserve"> PAGEREF _Toc108087620 \h </w:instrText>
      </w:r>
      <w:r>
        <w:rPr>
          <w:noProof/>
        </w:rPr>
      </w:r>
      <w:r>
        <w:rPr>
          <w:noProof/>
        </w:rPr>
        <w:fldChar w:fldCharType="separate"/>
      </w:r>
      <w:r>
        <w:rPr>
          <w:noProof/>
        </w:rPr>
        <w:t>3</w:t>
      </w:r>
      <w:r>
        <w:rPr>
          <w:noProof/>
        </w:rPr>
        <w:fldChar w:fldCharType="end"/>
      </w:r>
    </w:p>
    <w:p w14:paraId="658682D5" w14:textId="77777777" w:rsidR="00EA05CD" w:rsidRDefault="00364E60">
      <w:pPr>
        <w:pStyle w:val="TOC1"/>
        <w:tabs>
          <w:tab w:val="left" w:pos="360"/>
          <w:tab w:val="right" w:leader="dot" w:pos="9580"/>
        </w:tabs>
        <w:rPr>
          <w:b w:val="0"/>
          <w:i w:val="0"/>
          <w:noProof/>
          <w:szCs w:val="24"/>
          <w:lang w:val="en-AU" w:bidi="x-none"/>
        </w:rPr>
      </w:pPr>
      <w:r>
        <w:rPr>
          <w:noProof/>
        </w:rPr>
        <w:t>2</w:t>
      </w:r>
      <w:r>
        <w:rPr>
          <w:b w:val="0"/>
          <w:i w:val="0"/>
          <w:noProof/>
          <w:szCs w:val="24"/>
          <w:lang w:val="en-AU" w:bidi="x-none"/>
        </w:rPr>
        <w:tab/>
      </w:r>
      <w:r>
        <w:rPr>
          <w:noProof/>
        </w:rPr>
        <w:t>Stuff</w:t>
      </w:r>
      <w:r>
        <w:rPr>
          <w:noProof/>
        </w:rPr>
        <w:tab/>
      </w:r>
      <w:r>
        <w:rPr>
          <w:noProof/>
        </w:rPr>
        <w:fldChar w:fldCharType="begin"/>
      </w:r>
      <w:r>
        <w:rPr>
          <w:noProof/>
        </w:rPr>
        <w:instrText xml:space="preserve"> PAGEREF _Toc108087621 \h </w:instrText>
      </w:r>
      <w:r>
        <w:rPr>
          <w:noProof/>
        </w:rPr>
      </w:r>
      <w:r>
        <w:rPr>
          <w:noProof/>
        </w:rPr>
        <w:fldChar w:fldCharType="separate"/>
      </w:r>
      <w:r>
        <w:rPr>
          <w:noProof/>
        </w:rPr>
        <w:t>3</w:t>
      </w:r>
      <w:r>
        <w:rPr>
          <w:noProof/>
        </w:rPr>
        <w:fldChar w:fldCharType="end"/>
      </w:r>
    </w:p>
    <w:p w14:paraId="74561744" w14:textId="77777777" w:rsidR="00EA05CD" w:rsidRDefault="00364E60">
      <w:pPr>
        <w:pStyle w:val="PlainText"/>
      </w:pPr>
      <w:r>
        <w:fldChar w:fldCharType="end"/>
      </w:r>
    </w:p>
    <w:p w14:paraId="25C78F81" w14:textId="77777777" w:rsidR="00EA05CD" w:rsidRDefault="00364E60" w:rsidP="004A33B3">
      <w:pPr>
        <w:pStyle w:val="Heading1"/>
      </w:pPr>
      <w:bookmarkStart w:id="3" w:name="_Toc505150607"/>
      <w:r>
        <w:br w:type="page"/>
      </w:r>
      <w:bookmarkStart w:id="4" w:name="_Toc108087617"/>
      <w:r>
        <w:lastRenderedPageBreak/>
        <w:t>Introduction</w:t>
      </w:r>
      <w:bookmarkEnd w:id="3"/>
      <w:bookmarkEnd w:id="4"/>
    </w:p>
    <w:p w14:paraId="73D90ED1" w14:textId="3628059A" w:rsidR="00EA05CD" w:rsidRDefault="00364E60" w:rsidP="00EA05CD">
      <w:pPr>
        <w:pStyle w:val="Heading2"/>
      </w:pPr>
      <w:bookmarkStart w:id="5" w:name="_Toc505150608"/>
      <w:bookmarkStart w:id="6" w:name="_Toc108087618"/>
      <w:r>
        <w:t>Scope</w:t>
      </w:r>
      <w:bookmarkEnd w:id="5"/>
      <w:bookmarkEnd w:id="6"/>
    </w:p>
    <w:p w14:paraId="2F4E7D22" w14:textId="77777777" w:rsidR="00FA05BA" w:rsidRDefault="001E4514" w:rsidP="00FA05BA">
      <w:pPr>
        <w:spacing w:line="360" w:lineRule="auto"/>
      </w:pPr>
      <w:r>
        <w:t xml:space="preserve">The </w:t>
      </w:r>
      <w:r w:rsidR="003408EB">
        <w:t xml:space="preserve">fastener </w:t>
      </w:r>
      <w:r>
        <w:t xml:space="preserve">policy described below </w:t>
      </w:r>
      <w:r w:rsidR="003408EB">
        <w:t>refers to the assemblies</w:t>
      </w:r>
      <w:r w:rsidR="00754B0A">
        <w:t xml:space="preserve"> put together by the vibration isolation system </w:t>
      </w:r>
      <w:r w:rsidR="004427E6">
        <w:t xml:space="preserve">(VIS) </w:t>
      </w:r>
      <w:r w:rsidR="00754B0A">
        <w:t>subgroup at the</w:t>
      </w:r>
      <w:r w:rsidR="00E27A85">
        <w:t xml:space="preserve"> NAOJ campus in</w:t>
      </w:r>
      <w:r w:rsidR="00754B0A">
        <w:t xml:space="preserve"> Mitaka and at the KAGRA site </w:t>
      </w:r>
      <w:r w:rsidR="00E27A85">
        <w:t>in</w:t>
      </w:r>
      <w:r w:rsidR="00754B0A">
        <w:t xml:space="preserve"> Kamioka.</w:t>
      </w:r>
      <w:r w:rsidR="00E3135D">
        <w:t xml:space="preserve"> </w:t>
      </w:r>
      <w:bookmarkStart w:id="7" w:name="_Toc108087619"/>
    </w:p>
    <w:p w14:paraId="352DAAE8" w14:textId="7123580A" w:rsidR="00EA05CD" w:rsidRDefault="00364E60" w:rsidP="00151C9C">
      <w:pPr>
        <w:pStyle w:val="Heading1"/>
      </w:pPr>
      <w:r>
        <w:t>References</w:t>
      </w:r>
      <w:bookmarkEnd w:id="7"/>
    </w:p>
    <w:p w14:paraId="340250C3" w14:textId="6A8D6B11" w:rsidR="00EA05CD" w:rsidRPr="007F484A" w:rsidRDefault="00811133" w:rsidP="00EA05CD">
      <w:r>
        <w:t>No references.</w:t>
      </w:r>
    </w:p>
    <w:p w14:paraId="57E11172" w14:textId="77777777" w:rsidR="00EA05CD" w:rsidRDefault="00364E60" w:rsidP="00EA05CD">
      <w:pPr>
        <w:pStyle w:val="Heading2"/>
      </w:pPr>
      <w:bookmarkStart w:id="8" w:name="_Toc108087620"/>
      <w:r>
        <w:t>Version history</w:t>
      </w:r>
      <w:bookmarkEnd w:id="8"/>
    </w:p>
    <w:p w14:paraId="70671CA0" w14:textId="77777777" w:rsidR="00EA05CD" w:rsidRDefault="00364E60">
      <w:r>
        <w:t xml:space="preserve">mm/dd/yy: </w:t>
      </w:r>
      <w:bookmarkStart w:id="9" w:name="OLE_LINK1"/>
      <w:r>
        <w:t>Pre-rev-v1 draft.</w:t>
      </w:r>
      <w:bookmarkEnd w:id="9"/>
    </w:p>
    <w:p w14:paraId="3BE3E338" w14:textId="4EAFA413" w:rsidR="004A33B3" w:rsidRDefault="004A33B3" w:rsidP="004A33B3">
      <w:pPr>
        <w:pStyle w:val="Heading1"/>
      </w:pPr>
      <w:r>
        <w:t>Fastener selection</w:t>
      </w:r>
    </w:p>
    <w:p w14:paraId="1AB93840" w14:textId="3A8C5B02" w:rsidR="004A33B3" w:rsidRDefault="004A33B3" w:rsidP="004A33B3">
      <w:pPr>
        <w:spacing w:line="360" w:lineRule="auto"/>
      </w:pPr>
      <w:r>
        <w:t>In order to choose a fastener all of the following criteria should be considered:</w:t>
      </w:r>
    </w:p>
    <w:p w14:paraId="560E6E42" w14:textId="77777777" w:rsidR="004A33B3" w:rsidRDefault="004A33B3" w:rsidP="00F34CBC">
      <w:pPr>
        <w:pStyle w:val="ListParagraph"/>
        <w:numPr>
          <w:ilvl w:val="0"/>
          <w:numId w:val="30"/>
        </w:numPr>
        <w:spacing w:line="360" w:lineRule="auto"/>
      </w:pPr>
      <w:r>
        <w:t>Thread material.</w:t>
      </w:r>
    </w:p>
    <w:p w14:paraId="726C5C09" w14:textId="22A58EED" w:rsidR="004A33B3" w:rsidRDefault="004A33B3" w:rsidP="004A33B3">
      <w:pPr>
        <w:pStyle w:val="ListParagraph"/>
        <w:numPr>
          <w:ilvl w:val="1"/>
          <w:numId w:val="30"/>
        </w:numPr>
        <w:spacing w:line="360" w:lineRule="auto"/>
      </w:pPr>
      <w:r>
        <w:t>Aluminium</w:t>
      </w:r>
      <w:r w:rsidR="00C247F4">
        <w:t>: No surface treatment is required.</w:t>
      </w:r>
    </w:p>
    <w:p w14:paraId="55A0BFE5" w14:textId="7D8C938E" w:rsidR="004A33B3" w:rsidRDefault="004A33B3" w:rsidP="004A33B3">
      <w:pPr>
        <w:pStyle w:val="ListParagraph"/>
        <w:numPr>
          <w:ilvl w:val="1"/>
          <w:numId w:val="30"/>
        </w:numPr>
        <w:spacing w:line="360" w:lineRule="auto"/>
      </w:pPr>
      <w:r>
        <w:t>Stainless steel</w:t>
      </w:r>
      <w:r w:rsidR="00C247F4">
        <w:t>: Surface treatment</w:t>
      </w:r>
      <w:r w:rsidR="009E6DA1">
        <w:t xml:space="preserve"> is necessary; use </w:t>
      </w:r>
      <w:r w:rsidR="00C247F4">
        <w:t xml:space="preserve">Bumax 109 or SDC Tanaka. </w:t>
      </w:r>
    </w:p>
    <w:p w14:paraId="76658816" w14:textId="2AB5B9A3" w:rsidR="004A33B3" w:rsidRDefault="004A33B3" w:rsidP="004A33B3">
      <w:pPr>
        <w:pStyle w:val="ListParagraph"/>
        <w:numPr>
          <w:ilvl w:val="1"/>
          <w:numId w:val="30"/>
        </w:numPr>
        <w:spacing w:line="360" w:lineRule="auto"/>
      </w:pPr>
      <w:r>
        <w:t>Titanium</w:t>
      </w:r>
      <w:r w:rsidR="00C247F4">
        <w:t>: No surface treatment is required.</w:t>
      </w:r>
    </w:p>
    <w:p w14:paraId="7CFFDCBE" w14:textId="1AA356AC" w:rsidR="004A33B3" w:rsidRDefault="004A33B3" w:rsidP="004A33B3">
      <w:pPr>
        <w:pStyle w:val="ListParagraph"/>
        <w:numPr>
          <w:ilvl w:val="0"/>
          <w:numId w:val="30"/>
        </w:numPr>
        <w:spacing w:line="360" w:lineRule="auto"/>
      </w:pPr>
      <w:r>
        <w:t>Magnetic field in the vicinity.</w:t>
      </w:r>
    </w:p>
    <w:p w14:paraId="75640F14" w14:textId="06B8BB47" w:rsidR="004A33B3" w:rsidRDefault="00E22986" w:rsidP="004A33B3">
      <w:pPr>
        <w:pStyle w:val="ListParagraph"/>
        <w:numPr>
          <w:ilvl w:val="1"/>
          <w:numId w:val="30"/>
        </w:numPr>
        <w:spacing w:line="360" w:lineRule="auto"/>
      </w:pPr>
      <w:r>
        <w:t xml:space="preserve">Intended to fix an OSEM: use </w:t>
      </w:r>
      <w:r w:rsidR="00423AE7">
        <w:t xml:space="preserve">low magnetic permeability </w:t>
      </w:r>
      <w:r>
        <w:t>Bumax 88</w:t>
      </w:r>
      <w:r w:rsidR="00423AE7">
        <w:t xml:space="preserve"> screw</w:t>
      </w:r>
      <w:r>
        <w:t>.</w:t>
      </w:r>
    </w:p>
    <w:p w14:paraId="46CB967D" w14:textId="6E1AE2B8" w:rsidR="004A33B3" w:rsidRDefault="004A33B3" w:rsidP="004A33B3">
      <w:pPr>
        <w:pStyle w:val="ListParagraph"/>
        <w:numPr>
          <w:ilvl w:val="1"/>
          <w:numId w:val="30"/>
        </w:numPr>
        <w:spacing w:line="360" w:lineRule="auto"/>
      </w:pPr>
      <w:r>
        <w:t>F</w:t>
      </w:r>
      <w:r w:rsidR="00AF3676">
        <w:t xml:space="preserve">ar away from an OSEM: </w:t>
      </w:r>
      <w:r w:rsidR="00423AE7">
        <w:t xml:space="preserve">use any </w:t>
      </w:r>
      <w:r w:rsidR="00AF3676">
        <w:t>other screw suitable according to the other criteria.</w:t>
      </w:r>
    </w:p>
    <w:p w14:paraId="19D13F59" w14:textId="3343AFBA" w:rsidR="00C247F4" w:rsidRDefault="00C247F4" w:rsidP="00C247F4">
      <w:pPr>
        <w:pStyle w:val="ListParagraph"/>
        <w:numPr>
          <w:ilvl w:val="0"/>
          <w:numId w:val="30"/>
        </w:numPr>
        <w:spacing w:line="360" w:lineRule="auto"/>
      </w:pPr>
      <w:r>
        <w:t>Trapped air in threaded hole</w:t>
      </w:r>
      <w:r w:rsidR="00AF3676">
        <w:t>:</w:t>
      </w:r>
    </w:p>
    <w:p w14:paraId="77F55686" w14:textId="65AAF886" w:rsidR="00423AE7" w:rsidRDefault="00423AE7" w:rsidP="00423AE7">
      <w:pPr>
        <w:pStyle w:val="ListParagraph"/>
        <w:numPr>
          <w:ilvl w:val="1"/>
          <w:numId w:val="30"/>
        </w:numPr>
        <w:spacing w:line="360" w:lineRule="auto"/>
      </w:pPr>
      <w:r>
        <w:t>A vent hole exists: use any screw suitable according to the other criteria.</w:t>
      </w:r>
    </w:p>
    <w:p w14:paraId="187899A4" w14:textId="4B6CE28E" w:rsidR="00423AE7" w:rsidRDefault="00423AE7" w:rsidP="00423AE7">
      <w:pPr>
        <w:pStyle w:val="ListParagraph"/>
        <w:numPr>
          <w:ilvl w:val="1"/>
          <w:numId w:val="30"/>
        </w:numPr>
        <w:spacing w:line="360" w:lineRule="auto"/>
      </w:pPr>
      <w:r>
        <w:t>Ther</w:t>
      </w:r>
      <w:r w:rsidR="007862AD">
        <w:t>e is no vent hole: use a vented</w:t>
      </w:r>
      <w:r>
        <w:t xml:space="preserve"> screw</w:t>
      </w:r>
      <w:r w:rsidR="007862AD">
        <w:t xml:space="preserve"> (a.k.a. hollow)</w:t>
      </w:r>
      <w:r>
        <w:t xml:space="preserve">. In case the screw goes into a stainless </w:t>
      </w:r>
      <w:r w:rsidR="007862AD">
        <w:t>and requires a vent hole it has to be purchased and sent to SDC Tanaka for treatment.</w:t>
      </w:r>
    </w:p>
    <w:p w14:paraId="4E51665B" w14:textId="25BD8259" w:rsidR="00811133" w:rsidRDefault="00811133" w:rsidP="00423AE7">
      <w:pPr>
        <w:pStyle w:val="ListParagraph"/>
        <w:numPr>
          <w:ilvl w:val="1"/>
          <w:numId w:val="30"/>
        </w:numPr>
        <w:spacing w:line="360" w:lineRule="auto"/>
      </w:pPr>
      <w:r>
        <w:t>When the screw is M5 or larger we have agreed to use vented screws even when there is a vent hole. Nevertheless, we have been flexible with this rule when there a vent hole as vented screws have a longer delivery times.</w:t>
      </w:r>
    </w:p>
    <w:p w14:paraId="2E0CB2F7" w14:textId="160D494C" w:rsidR="00A72175" w:rsidRDefault="0046400A" w:rsidP="00FA05BA">
      <w:pPr>
        <w:pStyle w:val="ListParagraph"/>
        <w:numPr>
          <w:ilvl w:val="0"/>
          <w:numId w:val="30"/>
        </w:numPr>
        <w:spacing w:line="360" w:lineRule="auto"/>
      </w:pPr>
      <w:r>
        <w:t xml:space="preserve">The screw </w:t>
      </w:r>
      <w:r w:rsidR="008C0A2F">
        <w:t xml:space="preserve">is a set screw and </w:t>
      </w:r>
      <w:r>
        <w:t>requires a lock nut.</w:t>
      </w:r>
      <w:r w:rsidR="002E5254">
        <w:t xml:space="preserve"> In our system set screws always go into aluminium threads and aluminium nuts can be used as lock nuts. In case an stainless steel nut is required the set screw has to be treated by SDC Tanaka.</w:t>
      </w:r>
    </w:p>
    <w:sectPr w:rsidR="00A72175" w:rsidSect="00F1153B">
      <w:headerReference w:type="even" r:id="rId7"/>
      <w:headerReference w:type="default" r:id="rId8"/>
      <w:footerReference w:type="even" r:id="rId9"/>
      <w:footerReference w:type="default" r:id="rId10"/>
      <w:headerReference w:type="first" r:id="rId11"/>
      <w:footerReference w:type="first" r:id="rId12"/>
      <w:type w:val="continuous"/>
      <w:pgSz w:w="11900" w:h="16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D0EF5" w14:textId="77777777" w:rsidR="004420FD" w:rsidRDefault="00364E60">
      <w:pPr>
        <w:spacing w:before="0"/>
      </w:pPr>
      <w:r>
        <w:separator/>
      </w:r>
    </w:p>
  </w:endnote>
  <w:endnote w:type="continuationSeparator" w:id="0">
    <w:p w14:paraId="14B953EE" w14:textId="77777777" w:rsidR="004420FD" w:rsidRDefault="00364E6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05AB" w14:textId="77777777" w:rsidR="00DA6B21" w:rsidRDefault="00DA6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2B97" w14:textId="77777777" w:rsidR="00DA6B21" w:rsidRDefault="00DA6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4FF3C" w14:textId="77777777" w:rsidR="00DA6B21" w:rsidRDefault="00DA6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89B27" w14:textId="77777777" w:rsidR="004420FD" w:rsidRDefault="00364E60">
      <w:pPr>
        <w:spacing w:before="0"/>
      </w:pPr>
      <w:r>
        <w:separator/>
      </w:r>
    </w:p>
  </w:footnote>
  <w:footnote w:type="continuationSeparator" w:id="0">
    <w:p w14:paraId="2EC43B16" w14:textId="77777777" w:rsidR="004420FD" w:rsidRDefault="00364E6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AE9F" w14:textId="77777777" w:rsidR="00DA6B21" w:rsidRDefault="00DA6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9A4AF" w14:textId="4E04B67E" w:rsidR="00DA6B21" w:rsidRDefault="00DA6B21" w:rsidP="00DA6B21">
    <w:pPr>
      <w:pStyle w:val="Header"/>
      <w:tabs>
        <w:tab w:val="clear" w:pos="4320"/>
        <w:tab w:val="center" w:pos="4680"/>
      </w:tabs>
      <w:jc w:val="left"/>
      <w:rPr>
        <w:sz w:val="20"/>
      </w:rPr>
    </w:pPr>
    <w:r>
      <w:rPr>
        <w:b/>
        <w:i/>
        <w:color w:val="0000FF"/>
        <w:sz w:val="20"/>
      </w:rPr>
      <w:t>KAGRA</w:t>
    </w:r>
    <w:r>
      <w:rPr>
        <w:sz w:val="20"/>
      </w:rPr>
      <w:tab/>
      <w:t>JGW-</w:t>
    </w:r>
    <w:r w:rsidR="002F7E9B" w:rsidRPr="002F7E9B">
      <w:rPr>
        <w:bCs/>
        <w:sz w:val="20"/>
        <w:lang w:val="en-AU"/>
      </w:rPr>
      <w:t>E1605107</w:t>
    </w:r>
    <w:r>
      <w:rPr>
        <w:sz w:val="20"/>
      </w:rPr>
      <w:t>-v1draft</w:t>
    </w:r>
  </w:p>
  <w:p w14:paraId="4FAE39E7" w14:textId="77777777" w:rsidR="00DA6B21" w:rsidRDefault="00DA6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724FB" w14:textId="2ED9338E" w:rsidR="00EC1C43" w:rsidRDefault="00EC1C43">
    <w:pPr>
      <w:pStyle w:val="Header"/>
    </w:pPr>
    <w:r>
      <w:rPr>
        <w:noProof/>
        <w:lang w:val="en-GB" w:eastAsia="ja-JP"/>
      </w:rPr>
      <w:drawing>
        <wp:inline distT="0" distB="0" distL="0" distR="0" wp14:anchorId="5D9B9757" wp14:editId="3509CCC2">
          <wp:extent cx="6085840" cy="599440"/>
          <wp:effectExtent l="0" t="0" r="0" b="10160"/>
          <wp:docPr id="3" name="Picture 3" descr="MBP15 HD:Users:mbart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P15 HD:Users:mbarto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840" cy="599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6AE108A"/>
    <w:lvl w:ilvl="0">
      <w:start w:val="1"/>
      <w:numFmt w:val="lowerRoman"/>
      <w:pStyle w:val="ListNumber2"/>
      <w:lvlText w:val="(%1)"/>
      <w:lvlJc w:val="left"/>
      <w:pPr>
        <w:tabs>
          <w:tab w:val="num" w:pos="1440"/>
        </w:tabs>
        <w:ind w:left="720" w:hanging="360"/>
      </w:pPr>
      <w:rPr>
        <w:rFonts w:hint="default"/>
      </w:r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hybridMultilevel"/>
    <w:tmpl w:val="389ACC54"/>
    <w:lvl w:ilvl="0" w:tplc="6E8211E8">
      <w:numFmt w:val="none"/>
      <w:lvlText w:val=""/>
      <w:lvlJc w:val="left"/>
      <w:pPr>
        <w:tabs>
          <w:tab w:val="num" w:pos="360"/>
        </w:tabs>
      </w:pPr>
    </w:lvl>
    <w:lvl w:ilvl="1" w:tplc="2FA2DE84">
      <w:numFmt w:val="decimal"/>
      <w:lvlText w:val=""/>
      <w:lvlJc w:val="left"/>
    </w:lvl>
    <w:lvl w:ilvl="2" w:tplc="EC80A6CA">
      <w:numFmt w:val="decimal"/>
      <w:lvlText w:val=""/>
      <w:lvlJc w:val="left"/>
    </w:lvl>
    <w:lvl w:ilvl="3" w:tplc="119840FC">
      <w:numFmt w:val="decimal"/>
      <w:lvlText w:val=""/>
      <w:lvlJc w:val="left"/>
    </w:lvl>
    <w:lvl w:ilvl="4" w:tplc="6CC2A910">
      <w:numFmt w:val="decimal"/>
      <w:lvlText w:val=""/>
      <w:lvlJc w:val="left"/>
    </w:lvl>
    <w:lvl w:ilvl="5" w:tplc="7A2C8890">
      <w:numFmt w:val="decimal"/>
      <w:lvlText w:val=""/>
      <w:lvlJc w:val="left"/>
    </w:lvl>
    <w:lvl w:ilvl="6" w:tplc="85FA2DB0">
      <w:numFmt w:val="decimal"/>
      <w:lvlText w:val=""/>
      <w:lvlJc w:val="left"/>
    </w:lvl>
    <w:lvl w:ilvl="7" w:tplc="3F02889E">
      <w:numFmt w:val="decimal"/>
      <w:lvlText w:val=""/>
      <w:lvlJc w:val="left"/>
    </w:lvl>
    <w:lvl w:ilvl="8" w:tplc="9B72ED88">
      <w:numFmt w:val="decimal"/>
      <w:lvlText w:val=""/>
      <w:lvlJc w:val="left"/>
    </w:lvl>
  </w:abstractNum>
  <w:abstractNum w:abstractNumId="4" w15:restartNumberingAfterBreak="0">
    <w:nsid w:val="00000002"/>
    <w:multiLevelType w:val="hybridMultilevel"/>
    <w:tmpl w:val="41222974"/>
    <w:lvl w:ilvl="0" w:tplc="AABC9E6A">
      <w:numFmt w:val="none"/>
      <w:lvlText w:val=""/>
      <w:lvlJc w:val="left"/>
      <w:pPr>
        <w:tabs>
          <w:tab w:val="num" w:pos="360"/>
        </w:tabs>
      </w:pPr>
    </w:lvl>
    <w:lvl w:ilvl="1" w:tplc="F362AA98">
      <w:numFmt w:val="decimal"/>
      <w:lvlText w:val=""/>
      <w:lvlJc w:val="left"/>
    </w:lvl>
    <w:lvl w:ilvl="2" w:tplc="1BAC0C92">
      <w:numFmt w:val="decimal"/>
      <w:lvlText w:val=""/>
      <w:lvlJc w:val="left"/>
    </w:lvl>
    <w:lvl w:ilvl="3" w:tplc="A5CCF438">
      <w:numFmt w:val="decimal"/>
      <w:lvlText w:val=""/>
      <w:lvlJc w:val="left"/>
    </w:lvl>
    <w:lvl w:ilvl="4" w:tplc="991AFDB4">
      <w:numFmt w:val="decimal"/>
      <w:lvlText w:val=""/>
      <w:lvlJc w:val="left"/>
    </w:lvl>
    <w:lvl w:ilvl="5" w:tplc="86060174">
      <w:numFmt w:val="decimal"/>
      <w:lvlText w:val=""/>
      <w:lvlJc w:val="left"/>
    </w:lvl>
    <w:lvl w:ilvl="6" w:tplc="F888272C">
      <w:numFmt w:val="decimal"/>
      <w:lvlText w:val=""/>
      <w:lvlJc w:val="left"/>
    </w:lvl>
    <w:lvl w:ilvl="7" w:tplc="3E46757C">
      <w:numFmt w:val="decimal"/>
      <w:lvlText w:val=""/>
      <w:lvlJc w:val="left"/>
    </w:lvl>
    <w:lvl w:ilvl="8" w:tplc="8D522AB6">
      <w:numFmt w:val="decimal"/>
      <w:lvlText w:val=""/>
      <w:lvlJc w:val="left"/>
    </w:lvl>
  </w:abstractNum>
  <w:abstractNum w:abstractNumId="5" w15:restartNumberingAfterBreak="0">
    <w:nsid w:val="00000003"/>
    <w:multiLevelType w:val="hybridMultilevel"/>
    <w:tmpl w:val="E85EE206"/>
    <w:lvl w:ilvl="0" w:tplc="B270284C">
      <w:numFmt w:val="none"/>
      <w:lvlText w:val=""/>
      <w:lvlJc w:val="left"/>
      <w:pPr>
        <w:tabs>
          <w:tab w:val="num" w:pos="360"/>
        </w:tabs>
      </w:pPr>
    </w:lvl>
    <w:lvl w:ilvl="1" w:tplc="33245BCE">
      <w:numFmt w:val="decimal"/>
      <w:lvlText w:val=""/>
      <w:lvlJc w:val="left"/>
    </w:lvl>
    <w:lvl w:ilvl="2" w:tplc="5D2A7AFE">
      <w:numFmt w:val="decimal"/>
      <w:lvlText w:val=""/>
      <w:lvlJc w:val="left"/>
    </w:lvl>
    <w:lvl w:ilvl="3" w:tplc="09C4132A">
      <w:numFmt w:val="decimal"/>
      <w:lvlText w:val=""/>
      <w:lvlJc w:val="left"/>
    </w:lvl>
    <w:lvl w:ilvl="4" w:tplc="AA8AF918">
      <w:numFmt w:val="decimal"/>
      <w:lvlText w:val=""/>
      <w:lvlJc w:val="left"/>
    </w:lvl>
    <w:lvl w:ilvl="5" w:tplc="A1386C40">
      <w:numFmt w:val="decimal"/>
      <w:lvlText w:val=""/>
      <w:lvlJc w:val="left"/>
    </w:lvl>
    <w:lvl w:ilvl="6" w:tplc="340E7DD4">
      <w:numFmt w:val="decimal"/>
      <w:lvlText w:val=""/>
      <w:lvlJc w:val="left"/>
    </w:lvl>
    <w:lvl w:ilvl="7" w:tplc="C56AF774">
      <w:numFmt w:val="decimal"/>
      <w:lvlText w:val=""/>
      <w:lvlJc w:val="left"/>
    </w:lvl>
    <w:lvl w:ilvl="8" w:tplc="D4F68122">
      <w:numFmt w:val="decimal"/>
      <w:lvlText w:val=""/>
      <w:lvlJc w:val="left"/>
    </w:lvl>
  </w:abstractNum>
  <w:abstractNum w:abstractNumId="6" w15:restartNumberingAfterBreak="0">
    <w:nsid w:val="00000004"/>
    <w:multiLevelType w:val="hybridMultilevel"/>
    <w:tmpl w:val="7332C140"/>
    <w:lvl w:ilvl="0" w:tplc="2B720BB2">
      <w:numFmt w:val="none"/>
      <w:lvlText w:val=""/>
      <w:lvlJc w:val="left"/>
      <w:pPr>
        <w:tabs>
          <w:tab w:val="num" w:pos="360"/>
        </w:tabs>
      </w:pPr>
    </w:lvl>
    <w:lvl w:ilvl="1" w:tplc="F4D2BC68">
      <w:numFmt w:val="decimal"/>
      <w:lvlText w:val=""/>
      <w:lvlJc w:val="left"/>
    </w:lvl>
    <w:lvl w:ilvl="2" w:tplc="967CA9B4">
      <w:numFmt w:val="decimal"/>
      <w:lvlText w:val=""/>
      <w:lvlJc w:val="left"/>
    </w:lvl>
    <w:lvl w:ilvl="3" w:tplc="02B43106">
      <w:numFmt w:val="decimal"/>
      <w:lvlText w:val=""/>
      <w:lvlJc w:val="left"/>
    </w:lvl>
    <w:lvl w:ilvl="4" w:tplc="2D628ADC">
      <w:numFmt w:val="decimal"/>
      <w:lvlText w:val=""/>
      <w:lvlJc w:val="left"/>
    </w:lvl>
    <w:lvl w:ilvl="5" w:tplc="85381994">
      <w:numFmt w:val="decimal"/>
      <w:lvlText w:val=""/>
      <w:lvlJc w:val="left"/>
    </w:lvl>
    <w:lvl w:ilvl="6" w:tplc="929CE64C">
      <w:numFmt w:val="decimal"/>
      <w:lvlText w:val=""/>
      <w:lvlJc w:val="left"/>
    </w:lvl>
    <w:lvl w:ilvl="7" w:tplc="B906B7D0">
      <w:numFmt w:val="decimal"/>
      <w:lvlText w:val=""/>
      <w:lvlJc w:val="left"/>
    </w:lvl>
    <w:lvl w:ilvl="8" w:tplc="531607F0">
      <w:numFmt w:val="decimal"/>
      <w:lvlText w:val=""/>
      <w:lvlJc w:val="left"/>
    </w:lvl>
  </w:abstractNum>
  <w:abstractNum w:abstractNumId="7" w15:restartNumberingAfterBreak="0">
    <w:nsid w:val="092A5096"/>
    <w:multiLevelType w:val="hybridMultilevel"/>
    <w:tmpl w:val="C1EE68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00D7828"/>
    <w:multiLevelType w:val="hybridMultilevel"/>
    <w:tmpl w:val="D1F426A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8D18FE"/>
    <w:multiLevelType w:val="hybridMultilevel"/>
    <w:tmpl w:val="325C4A1C"/>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30E0C"/>
    <w:multiLevelType w:val="multilevel"/>
    <w:tmpl w:val="CEC635B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C7E31BC"/>
    <w:multiLevelType w:val="hybridMultilevel"/>
    <w:tmpl w:val="6A6875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187DA7"/>
    <w:multiLevelType w:val="hybridMultilevel"/>
    <w:tmpl w:val="86FE1F74"/>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91D36"/>
    <w:multiLevelType w:val="hybridMultilevel"/>
    <w:tmpl w:val="18084B54"/>
    <w:lvl w:ilvl="0" w:tplc="08090015">
      <w:start w:val="1"/>
      <w:numFmt w:val="upperLetter"/>
      <w:lvlText w:val="%1."/>
      <w:lvlJc w:val="left"/>
      <w:pPr>
        <w:ind w:left="360" w:hanging="360"/>
      </w:pPr>
    </w:lvl>
    <w:lvl w:ilvl="1" w:tplc="2632AB6C">
      <w:start w:val="1"/>
      <w:numFmt w:val="decimal"/>
      <w:lvlText w:val="%2."/>
      <w:lvlJc w:val="left"/>
      <w:pPr>
        <w:ind w:left="1080" w:hanging="360"/>
      </w:pPr>
      <w:rPr>
        <w:rFonts w:hint="eastAsia"/>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1B53E3"/>
    <w:multiLevelType w:val="hybridMultilevel"/>
    <w:tmpl w:val="9FF899A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E55E2"/>
    <w:multiLevelType w:val="hybridMultilevel"/>
    <w:tmpl w:val="26D0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D73ED"/>
    <w:multiLevelType w:val="hybridMultilevel"/>
    <w:tmpl w:val="001CB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91BC2"/>
    <w:multiLevelType w:val="hybridMultilevel"/>
    <w:tmpl w:val="4D1A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A2325"/>
    <w:multiLevelType w:val="hybridMultilevel"/>
    <w:tmpl w:val="EFFA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7606D6"/>
    <w:multiLevelType w:val="hybridMultilevel"/>
    <w:tmpl w:val="7D9A2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96AFE"/>
    <w:multiLevelType w:val="hybridMultilevel"/>
    <w:tmpl w:val="B6EC197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76944BDE"/>
    <w:multiLevelType w:val="hybridMultilevel"/>
    <w:tmpl w:val="989654EA"/>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F67824"/>
    <w:multiLevelType w:val="hybridMultilevel"/>
    <w:tmpl w:val="B5F4D7E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9"/>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2"/>
  </w:num>
  <w:num w:numId="13">
    <w:abstractNumId w:val="14"/>
  </w:num>
  <w:num w:numId="14">
    <w:abstractNumId w:val="8"/>
  </w:num>
  <w:num w:numId="15">
    <w:abstractNumId w:val="10"/>
  </w:num>
  <w:num w:numId="16">
    <w:abstractNumId w:val="3"/>
  </w:num>
  <w:num w:numId="17">
    <w:abstractNumId w:val="4"/>
  </w:num>
  <w:num w:numId="18">
    <w:abstractNumId w:val="5"/>
  </w:num>
  <w:num w:numId="19">
    <w:abstractNumId w:val="6"/>
  </w:num>
  <w:num w:numId="20">
    <w:abstractNumId w:val="16"/>
  </w:num>
  <w:num w:numId="21">
    <w:abstractNumId w:val="7"/>
  </w:num>
  <w:num w:numId="22">
    <w:abstractNumId w:val="11"/>
  </w:num>
  <w:num w:numId="23">
    <w:abstractNumId w:val="9"/>
  </w:num>
  <w:num w:numId="24">
    <w:abstractNumId w:val="12"/>
  </w:num>
  <w:num w:numId="25">
    <w:abstractNumId w:val="18"/>
  </w:num>
  <w:num w:numId="26">
    <w:abstractNumId w:val="15"/>
  </w:num>
  <w:num w:numId="27">
    <w:abstractNumId w:val="17"/>
  </w:num>
  <w:num w:numId="28">
    <w:abstractNumId w:val="2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3"/>
    <w:rsid w:val="000032BD"/>
    <w:rsid w:val="000201CC"/>
    <w:rsid w:val="00043255"/>
    <w:rsid w:val="000A62C0"/>
    <w:rsid w:val="000C1D45"/>
    <w:rsid w:val="000D74D5"/>
    <w:rsid w:val="000E13BE"/>
    <w:rsid w:val="000E4288"/>
    <w:rsid w:val="001012CC"/>
    <w:rsid w:val="00117CB8"/>
    <w:rsid w:val="00137968"/>
    <w:rsid w:val="00137B90"/>
    <w:rsid w:val="00141040"/>
    <w:rsid w:val="00147426"/>
    <w:rsid w:val="00151C9C"/>
    <w:rsid w:val="001561D0"/>
    <w:rsid w:val="001821F7"/>
    <w:rsid w:val="00190736"/>
    <w:rsid w:val="001976A7"/>
    <w:rsid w:val="001B4199"/>
    <w:rsid w:val="001B61FF"/>
    <w:rsid w:val="001E4514"/>
    <w:rsid w:val="001F0F48"/>
    <w:rsid w:val="00257C0E"/>
    <w:rsid w:val="00271B3C"/>
    <w:rsid w:val="00297689"/>
    <w:rsid w:val="002C7907"/>
    <w:rsid w:val="002D610C"/>
    <w:rsid w:val="002E5254"/>
    <w:rsid w:val="002F7E9B"/>
    <w:rsid w:val="003408EB"/>
    <w:rsid w:val="00345285"/>
    <w:rsid w:val="00350AEB"/>
    <w:rsid w:val="00364E60"/>
    <w:rsid w:val="003C1688"/>
    <w:rsid w:val="003C5AD0"/>
    <w:rsid w:val="003F0F5E"/>
    <w:rsid w:val="004141FD"/>
    <w:rsid w:val="00423AE7"/>
    <w:rsid w:val="00424C16"/>
    <w:rsid w:val="0043101E"/>
    <w:rsid w:val="004420FD"/>
    <w:rsid w:val="004427E6"/>
    <w:rsid w:val="004453CF"/>
    <w:rsid w:val="0046400A"/>
    <w:rsid w:val="00474429"/>
    <w:rsid w:val="00496F7B"/>
    <w:rsid w:val="004A33B3"/>
    <w:rsid w:val="004C25D2"/>
    <w:rsid w:val="00501CE6"/>
    <w:rsid w:val="005600B9"/>
    <w:rsid w:val="00591169"/>
    <w:rsid w:val="005F5D82"/>
    <w:rsid w:val="005F7CA9"/>
    <w:rsid w:val="00663227"/>
    <w:rsid w:val="00684220"/>
    <w:rsid w:val="00686F9B"/>
    <w:rsid w:val="00707EF8"/>
    <w:rsid w:val="00713A6B"/>
    <w:rsid w:val="00726402"/>
    <w:rsid w:val="0073635F"/>
    <w:rsid w:val="00754B0A"/>
    <w:rsid w:val="007862AD"/>
    <w:rsid w:val="00811133"/>
    <w:rsid w:val="008172C2"/>
    <w:rsid w:val="0085169D"/>
    <w:rsid w:val="00885757"/>
    <w:rsid w:val="008C0A2F"/>
    <w:rsid w:val="008C6862"/>
    <w:rsid w:val="008D1A66"/>
    <w:rsid w:val="00930AD4"/>
    <w:rsid w:val="009C14D6"/>
    <w:rsid w:val="009E41D1"/>
    <w:rsid w:val="009E6DA1"/>
    <w:rsid w:val="009F74D6"/>
    <w:rsid w:val="00A171C3"/>
    <w:rsid w:val="00A55A42"/>
    <w:rsid w:val="00A652AC"/>
    <w:rsid w:val="00A72175"/>
    <w:rsid w:val="00A73C56"/>
    <w:rsid w:val="00AB5F80"/>
    <w:rsid w:val="00AF3676"/>
    <w:rsid w:val="00B15F01"/>
    <w:rsid w:val="00B37BA4"/>
    <w:rsid w:val="00B4203E"/>
    <w:rsid w:val="00B507C3"/>
    <w:rsid w:val="00BD5A10"/>
    <w:rsid w:val="00BF4BB3"/>
    <w:rsid w:val="00BF7247"/>
    <w:rsid w:val="00C247F4"/>
    <w:rsid w:val="00C573F6"/>
    <w:rsid w:val="00CC79AE"/>
    <w:rsid w:val="00CD046C"/>
    <w:rsid w:val="00D25C16"/>
    <w:rsid w:val="00D26DF4"/>
    <w:rsid w:val="00D31CD6"/>
    <w:rsid w:val="00D36BA8"/>
    <w:rsid w:val="00D81DEB"/>
    <w:rsid w:val="00D92C3B"/>
    <w:rsid w:val="00DA6B21"/>
    <w:rsid w:val="00DB4761"/>
    <w:rsid w:val="00E1442C"/>
    <w:rsid w:val="00E22986"/>
    <w:rsid w:val="00E22EBC"/>
    <w:rsid w:val="00E27A85"/>
    <w:rsid w:val="00E3135D"/>
    <w:rsid w:val="00E322EE"/>
    <w:rsid w:val="00E32B49"/>
    <w:rsid w:val="00E44962"/>
    <w:rsid w:val="00E701B4"/>
    <w:rsid w:val="00EC1C43"/>
    <w:rsid w:val="00ED3D9E"/>
    <w:rsid w:val="00F1153B"/>
    <w:rsid w:val="00FA05BA"/>
    <w:rsid w:val="00FA56EA"/>
    <w:rsid w:val="00FD596F"/>
    <w:rsid w:val="00FE09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egrouptable v:ext="edit">
        <o:entry new="1" old="0"/>
      </o:regrouptable>
    </o:shapelayout>
  </w:shapeDefaults>
  <w:doNotEmbedSmartTags/>
  <w:decimalSymbol w:val="."/>
  <w:listSeparator w:val=","/>
  <w14:docId w14:val="139938A7"/>
  <w14:defaultImageDpi w14:val="300"/>
  <w15:docId w15:val="{D6110DA3-FB06-4165-AB85-46C6A583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8F"/>
    <w:pPr>
      <w:spacing w:before="120"/>
      <w:jc w:val="both"/>
    </w:pPr>
    <w:rPr>
      <w:sz w:val="24"/>
      <w:lang w:val="en-US"/>
    </w:rPr>
  </w:style>
  <w:style w:type="paragraph" w:styleId="Heading1">
    <w:name w:val="heading 1"/>
    <w:basedOn w:val="Normal"/>
    <w:next w:val="Normal"/>
    <w:link w:val="Heading1Char"/>
    <w:autoRedefine/>
    <w:qFormat/>
    <w:rsid w:val="004A33B3"/>
    <w:pPr>
      <w:numPr>
        <w:numId w:val="15"/>
      </w:numPr>
      <w:spacing w:before="240" w:after="60"/>
      <w:outlineLvl w:val="0"/>
    </w:pPr>
    <w:rPr>
      <w:rFonts w:ascii="Arial" w:hAnsi="Arial"/>
      <w:b/>
      <w:kern w:val="28"/>
      <w:sz w:val="28"/>
    </w:rPr>
  </w:style>
  <w:style w:type="paragraph" w:styleId="Heading2">
    <w:name w:val="heading 2"/>
    <w:basedOn w:val="Normal"/>
    <w:next w:val="Normal"/>
    <w:link w:val="Heading2Char"/>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rPr>
      <w:color w:val="0000FF"/>
      <w:u w:val="single"/>
    </w:rPr>
  </w:style>
  <w:style w:type="paragraph" w:styleId="TOC1">
    <w:name w:val="toc 1"/>
    <w:basedOn w:val="Normal"/>
    <w:next w:val="Normal"/>
    <w:autoRedefine/>
    <w:pPr>
      <w:jc w:val="left"/>
    </w:pPr>
    <w:rPr>
      <w:b/>
      <w:i/>
    </w:rPr>
  </w:style>
  <w:style w:type="paragraph" w:styleId="TOC2">
    <w:name w:val="toc 2"/>
    <w:basedOn w:val="Normal"/>
    <w:next w:val="Normal"/>
    <w:autoRedefine/>
    <w:pPr>
      <w:ind w:left="240"/>
      <w:jc w:val="left"/>
    </w:pPr>
    <w:rPr>
      <w:b/>
    </w:rPr>
  </w:style>
  <w:style w:type="paragraph" w:styleId="TOC3">
    <w:name w:val="toc 3"/>
    <w:basedOn w:val="Normal"/>
    <w:next w:val="Normal"/>
    <w:autoRedefine/>
    <w:pPr>
      <w:spacing w:before="0"/>
      <w:ind w:left="480"/>
      <w:jc w:val="left"/>
    </w:pPr>
  </w:style>
  <w:style w:type="paragraph" w:styleId="TOC4">
    <w:name w:val="toc 4"/>
    <w:basedOn w:val="Normal"/>
    <w:next w:val="Normal"/>
    <w:autoRedefine/>
    <w:pPr>
      <w:spacing w:before="0"/>
      <w:ind w:left="720"/>
      <w:jc w:val="left"/>
    </w:pPr>
  </w:style>
  <w:style w:type="paragraph" w:styleId="TOC5">
    <w:name w:val="toc 5"/>
    <w:basedOn w:val="Normal"/>
    <w:next w:val="Normal"/>
    <w:autoRedefine/>
    <w:pPr>
      <w:spacing w:before="0"/>
      <w:ind w:left="960"/>
      <w:jc w:val="left"/>
    </w:pPr>
  </w:style>
  <w:style w:type="paragraph" w:styleId="TOC6">
    <w:name w:val="toc 6"/>
    <w:basedOn w:val="Normal"/>
    <w:next w:val="Normal"/>
    <w:autoRedefine/>
    <w:pPr>
      <w:spacing w:before="0"/>
      <w:ind w:left="1200"/>
      <w:jc w:val="left"/>
    </w:pPr>
  </w:style>
  <w:style w:type="paragraph" w:styleId="TOC7">
    <w:name w:val="toc 7"/>
    <w:basedOn w:val="Normal"/>
    <w:next w:val="Normal"/>
    <w:autoRedefine/>
    <w:pPr>
      <w:spacing w:before="0"/>
      <w:ind w:left="1440"/>
      <w:jc w:val="left"/>
    </w:pPr>
  </w:style>
  <w:style w:type="paragraph" w:styleId="TOC8">
    <w:name w:val="toc 8"/>
    <w:basedOn w:val="Normal"/>
    <w:next w:val="Normal"/>
    <w:autoRedefine/>
    <w:pPr>
      <w:spacing w:before="0"/>
      <w:ind w:left="1680"/>
      <w:jc w:val="left"/>
    </w:pPr>
  </w:style>
  <w:style w:type="paragraph" w:styleId="TOC9">
    <w:name w:val="toc 9"/>
    <w:basedOn w:val="Normal"/>
    <w:next w:val="Normal"/>
    <w:autoRedefine/>
    <w:pPr>
      <w:spacing w:before="0"/>
      <w:ind w:left="1920"/>
      <w:jc w:val="left"/>
    </w:p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paragraph" w:customStyle="1" w:styleId="MathematicaCellInput">
    <w:name w:val="MathematicaCellInput"/>
    <w:rsid w:val="007F484A"/>
    <w:pPr>
      <w:widowControl w:val="0"/>
      <w:autoSpaceDE w:val="0"/>
      <w:autoSpaceDN w:val="0"/>
      <w:adjustRightInd w:val="0"/>
    </w:pPr>
    <w:rPr>
      <w:rFonts w:ascii="Times" w:hAnsi="Times" w:cs="Times"/>
      <w:b/>
      <w:bCs/>
      <w:sz w:val="24"/>
      <w:szCs w:val="24"/>
      <w:lang w:val="en-US" w:bidi="en-US"/>
    </w:rPr>
  </w:style>
  <w:style w:type="character" w:customStyle="1" w:styleId="MathematicaFormatInputForm">
    <w:name w:val="MathematicaFormatInputForm"/>
    <w:rsid w:val="007F484A"/>
    <w:rPr>
      <w:rFonts w:ascii="Courier" w:hAnsi="Courier" w:cs="Courier"/>
    </w:rPr>
  </w:style>
  <w:style w:type="character" w:customStyle="1" w:styleId="Heading1Char">
    <w:name w:val="Heading 1 Char"/>
    <w:basedOn w:val="DefaultParagraphFont"/>
    <w:link w:val="Heading1"/>
    <w:rsid w:val="004A33B3"/>
    <w:rPr>
      <w:rFonts w:ascii="Arial" w:hAnsi="Arial"/>
      <w:b/>
      <w:kern w:val="28"/>
      <w:sz w:val="28"/>
      <w:lang w:val="en-US"/>
    </w:rPr>
  </w:style>
  <w:style w:type="character" w:customStyle="1" w:styleId="Heading2Char">
    <w:name w:val="Heading 2 Char"/>
    <w:basedOn w:val="DefaultParagraphFont"/>
    <w:link w:val="Heading2"/>
    <w:rsid w:val="002C7907"/>
    <w:rPr>
      <w:rFonts w:ascii="Arial" w:hAnsi="Arial"/>
      <w:b/>
      <w:sz w:val="26"/>
      <w:lang w:val="en-US"/>
    </w:rPr>
  </w:style>
  <w:style w:type="character" w:customStyle="1" w:styleId="FooterChar">
    <w:name w:val="Footer Char"/>
    <w:basedOn w:val="DefaultParagraphFont"/>
    <w:link w:val="Footer"/>
    <w:rsid w:val="002C7907"/>
    <w:rPr>
      <w:sz w:val="24"/>
      <w:lang w:val="en-US"/>
    </w:rPr>
  </w:style>
  <w:style w:type="character" w:customStyle="1" w:styleId="HeaderChar">
    <w:name w:val="Header Char"/>
    <w:basedOn w:val="DefaultParagraphFont"/>
    <w:link w:val="Header"/>
    <w:rsid w:val="002C7907"/>
    <w:rPr>
      <w:sz w:val="24"/>
      <w:lang w:val="en-US"/>
    </w:rPr>
  </w:style>
  <w:style w:type="paragraph" w:styleId="ListParagraph">
    <w:name w:val="List Paragraph"/>
    <w:basedOn w:val="Normal"/>
    <w:uiPriority w:val="34"/>
    <w:qFormat/>
    <w:rsid w:val="000C1D45"/>
    <w:pPr>
      <w:ind w:left="720"/>
      <w:contextualSpacing/>
    </w:pPr>
  </w:style>
  <w:style w:type="table" w:styleId="TableGrid">
    <w:name w:val="Table Grid"/>
    <w:basedOn w:val="TableNormal"/>
    <w:uiPriority w:val="59"/>
    <w:rsid w:val="000D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3</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2056</CharactersWithSpaces>
  <SharedDoc>false</SharedDoc>
  <HLinks>
    <vt:vector size="6" baseType="variant">
      <vt:variant>
        <vt:i4>5374009</vt:i4>
      </vt:variant>
      <vt:variant>
        <vt:i4>0</vt:i4>
      </vt:variant>
      <vt:variant>
        <vt:i4>0</vt:i4>
      </vt:variant>
      <vt:variant>
        <vt:i4>5</vt:i4>
      </vt:variant>
      <vt:variant>
        <vt:lpwstr>mailto:info@ligo.caltech.edu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Mark Barton</dc:creator>
  <cp:keywords/>
  <cp:lastModifiedBy>Fabian Peña</cp:lastModifiedBy>
  <cp:revision>103</cp:revision>
  <cp:lastPrinted>2009-07-01T22:57:00Z</cp:lastPrinted>
  <dcterms:created xsi:type="dcterms:W3CDTF">2012-01-05T16:58:00Z</dcterms:created>
  <dcterms:modified xsi:type="dcterms:W3CDTF">2016-12-09T06:30:00Z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