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1F5A0B" w14:textId="77777777" w:rsidR="00EA05CD" w:rsidRDefault="00852810">
      <w:pPr>
        <w:pStyle w:val="PlainText"/>
        <w:jc w:val="center"/>
        <w:rPr>
          <w:i/>
          <w:sz w:val="36"/>
        </w:rPr>
      </w:pPr>
      <w:bookmarkStart w:id="0" w:name="_GoBack"/>
    </w:p>
    <w:p w14:paraId="3E9D0B8B" w14:textId="77777777" w:rsidR="009C14D6" w:rsidRDefault="009C14D6">
      <w:pPr>
        <w:pStyle w:val="PlainText"/>
        <w:jc w:val="center"/>
        <w:rPr>
          <w:i/>
          <w:sz w:val="36"/>
        </w:rPr>
      </w:pPr>
    </w:p>
    <w:p w14:paraId="29D0B5A7" w14:textId="77777777" w:rsidR="009C14D6" w:rsidRDefault="009C14D6">
      <w:pPr>
        <w:pStyle w:val="PlainText"/>
        <w:jc w:val="center"/>
        <w:rPr>
          <w:i/>
          <w:sz w:val="36"/>
        </w:rPr>
      </w:pPr>
    </w:p>
    <w:p w14:paraId="46D59F8F" w14:textId="77777777" w:rsidR="009C14D6" w:rsidRDefault="009C14D6">
      <w:pPr>
        <w:pStyle w:val="PlainText"/>
        <w:jc w:val="center"/>
        <w:rPr>
          <w:i/>
          <w:sz w:val="36"/>
        </w:rPr>
      </w:pPr>
    </w:p>
    <w:p w14:paraId="02A494CA" w14:textId="77777777" w:rsidR="009C14D6" w:rsidRDefault="009C14D6">
      <w:pPr>
        <w:pStyle w:val="PlainText"/>
        <w:jc w:val="center"/>
        <w:rPr>
          <w:i/>
          <w:sz w:val="36"/>
        </w:rPr>
      </w:pPr>
    </w:p>
    <w:p w14:paraId="08CE45EB" w14:textId="77777777" w:rsidR="00EA05CD" w:rsidRDefault="00852810">
      <w:pPr>
        <w:pStyle w:val="PlainText"/>
        <w:jc w:val="left"/>
        <w:rPr>
          <w:sz w:val="36"/>
        </w:rPr>
      </w:pPr>
    </w:p>
    <w:p w14:paraId="6C5D0DD4" w14:textId="00689F5B" w:rsidR="00EA05CD" w:rsidRDefault="001821F7" w:rsidP="00F1153B">
      <w:pPr>
        <w:pBdr>
          <w:top w:val="threeDEmboss" w:sz="24" w:space="1" w:color="auto"/>
          <w:left w:val="threeDEmboss" w:sz="24" w:space="4" w:color="auto"/>
          <w:bottom w:val="threeDEmboss" w:sz="24" w:space="1" w:color="auto"/>
          <w:right w:val="threeDEmboss" w:sz="24" w:space="4" w:color="auto"/>
        </w:pBdr>
        <w:tabs>
          <w:tab w:val="center" w:pos="5040"/>
          <w:tab w:val="right" w:pos="9090"/>
        </w:tabs>
      </w:pPr>
      <w:r>
        <w:t>JGW</w:t>
      </w:r>
      <w:r w:rsidR="00364E60">
        <w:t>-</w:t>
      </w:r>
      <w:r w:rsidR="00E951F7" w:rsidRPr="00E951F7">
        <w:rPr>
          <w:bCs/>
        </w:rPr>
        <w:t>T1504420</w:t>
      </w:r>
      <w:r w:rsidR="00E951F7">
        <w:t>-v1</w:t>
      </w:r>
      <w:r w:rsidR="00364E60">
        <w:tab/>
      </w:r>
      <w:r>
        <w:rPr>
          <w:rFonts w:ascii="Times" w:hAnsi="Times"/>
          <w:i/>
          <w:color w:val="0000FF"/>
          <w:sz w:val="40"/>
        </w:rPr>
        <w:t>KAGRA</w:t>
      </w:r>
      <w:r w:rsidR="00364E60">
        <w:tab/>
      </w:r>
      <w:r w:rsidR="0000632F">
        <w:t>22</w:t>
      </w:r>
      <w:r w:rsidR="00364E60">
        <w:t xml:space="preserve"> </w:t>
      </w:r>
      <w:r w:rsidR="00E951F7">
        <w:t>Oct</w:t>
      </w:r>
      <w:r w:rsidR="00364E60">
        <w:t xml:space="preserve"> </w:t>
      </w:r>
      <w:r w:rsidR="00E951F7">
        <w:t>2015</w:t>
      </w:r>
    </w:p>
    <w:p w14:paraId="48E86677" w14:textId="77777777" w:rsidR="00EA05CD" w:rsidRDefault="00364E60">
      <w:pPr>
        <w:pBdr>
          <w:top w:val="threeDEmboss" w:sz="24" w:space="1" w:color="auto"/>
          <w:left w:val="threeDEmboss" w:sz="24" w:space="4" w:color="auto"/>
          <w:bottom w:val="threeDEmboss" w:sz="24" w:space="1" w:color="auto"/>
          <w:right w:val="threeDEmboss" w:sz="24" w:space="4" w:color="auto"/>
        </w:pBdr>
      </w:pPr>
      <w:r>
        <w:rPr>
          <w:noProof/>
        </w:rPr>
        <mc:AlternateContent>
          <mc:Choice Requires="wps">
            <w:drawing>
              <wp:inline distT="0" distB="0" distL="0" distR="0" wp14:anchorId="7C5701C0" wp14:editId="38DFD0A0">
                <wp:extent cx="5852160" cy="20320"/>
                <wp:effectExtent l="0" t="0" r="0" b="5080"/>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203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style="width:460.8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" fillcolor="gray" stroked="f">
                <w10:anchorlock/>
              </v:rect>
            </w:pict>
          </mc:Fallback>
        </mc:AlternateContent>
      </w:r>
    </w:p>
    <w:p w14:paraId="16AFC52A" w14:textId="1D01880A" w:rsidR="00EA05CD" w:rsidRDefault="00E951F7" w:rsidP="00EA05CD">
      <w:pPr>
        <w:pStyle w:val="BodyText"/>
        <w:pBdr>
          <w:top w:val="threeDEmboss" w:sz="24" w:space="1" w:color="auto"/>
          <w:left w:val="threeDEmboss" w:sz="24" w:space="4" w:color="auto"/>
          <w:bottom w:val="threeDEmboss" w:sz="24" w:space="1" w:color="auto"/>
          <w:right w:val="threeDEmboss" w:sz="24" w:space="4" w:color="auto"/>
        </w:pBdr>
      </w:pPr>
      <w:r w:rsidRPr="00E951F7">
        <w:rPr>
          <w:b/>
          <w:bCs/>
        </w:rPr>
        <w:t>BS Assembly Frame Concept</w:t>
      </w:r>
    </w:p>
    <w:p w14:paraId="702B9F3E" w14:textId="77777777" w:rsidR="00EA05CD" w:rsidRDefault="00364E60">
      <w:pPr>
        <w:pBdr>
          <w:top w:val="threeDEmboss" w:sz="24" w:space="1" w:color="auto"/>
          <w:left w:val="threeDEmboss" w:sz="24" w:space="4" w:color="auto"/>
          <w:bottom w:val="threeDEmboss" w:sz="24" w:space="1" w:color="auto"/>
          <w:right w:val="threeDEmboss" w:sz="24" w:space="4" w:color="auto"/>
        </w:pBdr>
      </w:pPr>
      <w:r>
        <w:rPr>
          <w:noProof/>
        </w:rPr>
        <mc:AlternateContent>
          <mc:Choice Requires="wps">
            <w:drawing>
              <wp:inline distT="0" distB="0" distL="0" distR="0" wp14:anchorId="480A77FD" wp14:editId="3805F783">
                <wp:extent cx="5852160" cy="20320"/>
                <wp:effectExtent l="0" t="0" r="0" b="5080"/>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2032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460.8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" fillcolor="gray" stroked="f">
                <w10:anchorlock/>
              </v:rect>
            </w:pict>
          </mc:Fallback>
        </mc:AlternateContent>
      </w:r>
    </w:p>
    <w:p w14:paraId="5488F633" w14:textId="77777777" w:rsidR="00EA05CD" w:rsidRDefault="00364E60" w:rsidP="00EA05CD">
      <w:pPr>
        <w:pBdr>
          <w:top w:val="threeDEmboss" w:sz="24" w:space="1" w:color="auto"/>
          <w:left w:val="threeDEmboss" w:sz="24" w:space="4" w:color="auto"/>
          <w:bottom w:val="threeDEmboss" w:sz="24" w:space="1" w:color="auto"/>
          <w:right w:val="threeDEmboss" w:sz="24" w:space="4" w:color="auto"/>
        </w:pBdr>
        <w:jc w:val="center"/>
        <w:outlineLvl w:val="0"/>
      </w:pPr>
      <w:r>
        <w:t>Mark Barton</w:t>
      </w:r>
    </w:p>
    <w:p w14:paraId="2559D2ED" w14:textId="77777777" w:rsidR="00EA05CD" w:rsidRDefault="00852810">
      <w:pPr>
        <w:pStyle w:val="PlainText"/>
        <w:spacing w:before="0"/>
        <w:jc w:val="center"/>
      </w:pPr>
    </w:p>
    <w:p w14:paraId="01FDA41F" w14:textId="77777777" w:rsidR="00EA05CD" w:rsidRDefault="00364E60">
      <w:pPr>
        <w:pStyle w:val="PlainText"/>
        <w:spacing w:before="0"/>
        <w:jc w:val="center"/>
      </w:pPr>
      <w:r>
        <w:t>Distribution of this document:</w:t>
      </w:r>
    </w:p>
    <w:p w14:paraId="7A8DDA74" w14:textId="77777777" w:rsidR="00EA05CD" w:rsidRDefault="001821F7">
      <w:pPr>
        <w:pStyle w:val="PlainText"/>
        <w:spacing w:before="0"/>
        <w:jc w:val="center"/>
      </w:pPr>
      <w:r>
        <w:t>JGW-</w:t>
      </w:r>
      <w:r w:rsidR="00364E60">
        <w:t>DCC</w:t>
      </w:r>
    </w:p>
    <w:p w14:paraId="2F027FE4" w14:textId="77777777" w:rsidR="00EA05CD" w:rsidRDefault="00852810">
      <w:pPr>
        <w:pStyle w:val="PlainText"/>
        <w:spacing w:before="0"/>
        <w:jc w:val="center"/>
      </w:pPr>
    </w:p>
    <w:p w14:paraId="0DF12007" w14:textId="77777777" w:rsidR="00EA05CD" w:rsidRDefault="00364E60" w:rsidP="00EA05CD">
      <w:pPr>
        <w:pStyle w:val="PlainText"/>
        <w:spacing w:before="0"/>
        <w:jc w:val="center"/>
        <w:outlineLvl w:val="0"/>
      </w:pPr>
      <w:r>
        <w:t>This is an internal working note</w:t>
      </w:r>
    </w:p>
    <w:p w14:paraId="766669FB" w14:textId="77777777" w:rsidR="00EA05CD" w:rsidRDefault="00364E60">
      <w:pPr>
        <w:pStyle w:val="PlainText"/>
        <w:spacing w:before="0"/>
        <w:jc w:val="center"/>
      </w:pPr>
      <w:proofErr w:type="gramStart"/>
      <w:r>
        <w:t>of</w:t>
      </w:r>
      <w:proofErr w:type="gramEnd"/>
      <w:r>
        <w:t xml:space="preserve"> the </w:t>
      </w:r>
      <w:r w:rsidR="001821F7">
        <w:t>KAGRA collaboration</w:t>
      </w:r>
      <w:r>
        <w:t>.</w:t>
      </w:r>
    </w:p>
    <w:p w14:paraId="51FCC04A" w14:textId="77777777" w:rsidR="00EA05CD" w:rsidRDefault="00852810">
      <w:pPr>
        <w:pStyle w:val="PlainText"/>
        <w:spacing w:before="0"/>
        <w:jc w:val="left"/>
      </w:pPr>
    </w:p>
    <w:p w14:paraId="6869A555" w14:textId="77777777" w:rsidR="00EA05CD" w:rsidRDefault="001821F7">
      <w:pPr>
        <w:pStyle w:val="PlainText"/>
        <w:jc w:val="center"/>
      </w:pPr>
      <w:r w:rsidRPr="001821F7">
        <w:t>http://gwcenter.icrr.u-tokyo.ac.jp</w:t>
      </w:r>
    </w:p>
    <w:p w14:paraId="37F88E8A" w14:textId="77777777" w:rsidR="00EA05CD" w:rsidRDefault="00364E60" w:rsidP="00EA05CD">
      <w:pPr>
        <w:pStyle w:val="PlainText"/>
        <w:pageBreakBefore/>
        <w:jc w:val="center"/>
        <w:outlineLvl w:val="0"/>
        <w:rPr>
          <w:b/>
          <w:u w:val="single"/>
        </w:rPr>
      </w:pPr>
      <w:r>
        <w:rPr>
          <w:b/>
          <w:u w:val="single"/>
        </w:rPr>
        <w:lastRenderedPageBreak/>
        <w:t>Table of Contents</w:t>
      </w:r>
    </w:p>
    <w:p w14:paraId="6EFE27F7" w14:textId="77777777" w:rsidR="00852810" w:rsidRDefault="00364E60">
      <w:pPr>
        <w:pStyle w:val="TOC1"/>
        <w:tabs>
          <w:tab w:val="left" w:pos="360"/>
          <w:tab w:val="right" w:leader="dot" w:pos="9240"/>
        </w:tabs>
        <w:rPr>
          <w:rFonts w:asciiTheme="minorHAnsi" w:eastAsiaTheme="minorEastAsia" w:hAnsiTheme="minorHAnsi" w:cstheme="minorBidi"/>
          <w:b w:val="0"/>
          <w:i w:val="0"/>
          <w:noProof/>
          <w:szCs w:val="24"/>
          <w:lang w:eastAsia="ja-JP"/>
        </w:rPr>
      </w:pPr>
      <w:r>
        <w:fldChar w:fldCharType="begin"/>
      </w:r>
      <w:r>
        <w:instrText xml:space="preserve"> TOC \o "1-3" </w:instrText>
      </w:r>
      <w:r>
        <w:fldChar w:fldCharType="separate"/>
      </w:r>
      <w:r w:rsidR="00852810">
        <w:rPr>
          <w:noProof/>
        </w:rPr>
        <w:t>1</w:t>
      </w:r>
      <w:r w:rsidR="00852810">
        <w:rPr>
          <w:rFonts w:asciiTheme="minorHAnsi" w:eastAsiaTheme="minorEastAsia" w:hAnsiTheme="minorHAnsi" w:cstheme="minorBidi"/>
          <w:b w:val="0"/>
          <w:i w:val="0"/>
          <w:noProof/>
          <w:szCs w:val="24"/>
          <w:lang w:eastAsia="ja-JP"/>
        </w:rPr>
        <w:tab/>
      </w:r>
      <w:r w:rsidR="00852810">
        <w:rPr>
          <w:noProof/>
        </w:rPr>
        <w:t>Introduction</w:t>
      </w:r>
      <w:r w:rsidR="00852810">
        <w:rPr>
          <w:noProof/>
        </w:rPr>
        <w:tab/>
      </w:r>
      <w:r w:rsidR="00852810">
        <w:rPr>
          <w:noProof/>
        </w:rPr>
        <w:fldChar w:fldCharType="begin"/>
      </w:r>
      <w:r w:rsidR="00852810">
        <w:rPr>
          <w:noProof/>
        </w:rPr>
        <w:instrText xml:space="preserve"> PAGEREF _Toc307147063 \h </w:instrText>
      </w:r>
      <w:r w:rsidR="00852810">
        <w:rPr>
          <w:noProof/>
        </w:rPr>
      </w:r>
      <w:r w:rsidR="00852810">
        <w:rPr>
          <w:noProof/>
        </w:rPr>
        <w:fldChar w:fldCharType="separate"/>
      </w:r>
      <w:r w:rsidR="00852810">
        <w:rPr>
          <w:noProof/>
        </w:rPr>
        <w:t>3</w:t>
      </w:r>
      <w:r w:rsidR="00852810">
        <w:rPr>
          <w:noProof/>
        </w:rPr>
        <w:fldChar w:fldCharType="end"/>
      </w:r>
    </w:p>
    <w:p w14:paraId="2750330E" w14:textId="77777777" w:rsidR="00852810" w:rsidRDefault="00852810">
      <w:pPr>
        <w:pStyle w:val="TOC2"/>
        <w:tabs>
          <w:tab w:val="left" w:pos="780"/>
          <w:tab w:val="right" w:leader="dot" w:pos="9240"/>
        </w:tabs>
        <w:rPr>
          <w:rFonts w:asciiTheme="minorHAnsi" w:eastAsiaTheme="minorEastAsia" w:hAnsiTheme="minorHAnsi" w:cstheme="minorBidi"/>
          <w:b w:val="0"/>
          <w:noProof/>
          <w:szCs w:val="24"/>
          <w:lang w:eastAsia="ja-JP"/>
        </w:rPr>
      </w:pPr>
      <w:r>
        <w:rPr>
          <w:noProof/>
        </w:rPr>
        <w:t>1.1</w:t>
      </w:r>
      <w:r>
        <w:rPr>
          <w:rFonts w:asciiTheme="minorHAnsi" w:eastAsiaTheme="minorEastAsia" w:hAnsiTheme="minorHAnsi" w:cstheme="minorBidi"/>
          <w:b w:val="0"/>
          <w:noProof/>
          <w:szCs w:val="24"/>
          <w:lang w:eastAsia="ja-JP"/>
        </w:rPr>
        <w:tab/>
      </w:r>
      <w:r>
        <w:rPr>
          <w:noProof/>
        </w:rPr>
        <w:t>Purpose and Scope</w:t>
      </w:r>
      <w:r>
        <w:rPr>
          <w:noProof/>
        </w:rPr>
        <w:tab/>
      </w:r>
      <w:r>
        <w:rPr>
          <w:noProof/>
        </w:rPr>
        <w:fldChar w:fldCharType="begin"/>
      </w:r>
      <w:r>
        <w:rPr>
          <w:noProof/>
        </w:rPr>
        <w:instrText xml:space="preserve"> PAGEREF _Toc307147064 \h </w:instrText>
      </w:r>
      <w:r>
        <w:rPr>
          <w:noProof/>
        </w:rPr>
      </w:r>
      <w:r>
        <w:rPr>
          <w:noProof/>
        </w:rPr>
        <w:fldChar w:fldCharType="separate"/>
      </w:r>
      <w:r>
        <w:rPr>
          <w:noProof/>
        </w:rPr>
        <w:t>3</w:t>
      </w:r>
      <w:r>
        <w:rPr>
          <w:noProof/>
        </w:rPr>
        <w:fldChar w:fldCharType="end"/>
      </w:r>
    </w:p>
    <w:p w14:paraId="4AC37188" w14:textId="77777777" w:rsidR="00852810" w:rsidRDefault="00852810">
      <w:pPr>
        <w:pStyle w:val="TOC2"/>
        <w:tabs>
          <w:tab w:val="left" w:pos="780"/>
          <w:tab w:val="right" w:leader="dot" w:pos="9240"/>
        </w:tabs>
        <w:rPr>
          <w:rFonts w:asciiTheme="minorHAnsi" w:eastAsiaTheme="minorEastAsia" w:hAnsiTheme="minorHAnsi" w:cstheme="minorBidi"/>
          <w:b w:val="0"/>
          <w:noProof/>
          <w:szCs w:val="24"/>
          <w:lang w:eastAsia="ja-JP"/>
        </w:rPr>
      </w:pPr>
      <w:r>
        <w:rPr>
          <w:noProof/>
        </w:rPr>
        <w:t>1.2</w:t>
      </w:r>
      <w:r>
        <w:rPr>
          <w:rFonts w:asciiTheme="minorHAnsi" w:eastAsiaTheme="minorEastAsia" w:hAnsiTheme="minorHAnsi" w:cstheme="minorBidi"/>
          <w:b w:val="0"/>
          <w:noProof/>
          <w:szCs w:val="24"/>
          <w:lang w:eastAsia="ja-JP"/>
        </w:rPr>
        <w:tab/>
      </w:r>
      <w:r>
        <w:rPr>
          <w:noProof/>
        </w:rPr>
        <w:t>References</w:t>
      </w:r>
      <w:r>
        <w:rPr>
          <w:noProof/>
        </w:rPr>
        <w:tab/>
      </w:r>
      <w:r>
        <w:rPr>
          <w:noProof/>
        </w:rPr>
        <w:fldChar w:fldCharType="begin"/>
      </w:r>
      <w:r>
        <w:rPr>
          <w:noProof/>
        </w:rPr>
        <w:instrText xml:space="preserve"> PAGEREF _Toc307147065 \h </w:instrText>
      </w:r>
      <w:r>
        <w:rPr>
          <w:noProof/>
        </w:rPr>
      </w:r>
      <w:r>
        <w:rPr>
          <w:noProof/>
        </w:rPr>
        <w:fldChar w:fldCharType="separate"/>
      </w:r>
      <w:r>
        <w:rPr>
          <w:noProof/>
        </w:rPr>
        <w:t>3</w:t>
      </w:r>
      <w:r>
        <w:rPr>
          <w:noProof/>
        </w:rPr>
        <w:fldChar w:fldCharType="end"/>
      </w:r>
    </w:p>
    <w:p w14:paraId="46E75941" w14:textId="77777777" w:rsidR="00852810" w:rsidRDefault="00852810">
      <w:pPr>
        <w:pStyle w:val="TOC2"/>
        <w:tabs>
          <w:tab w:val="left" w:pos="780"/>
          <w:tab w:val="right" w:leader="dot" w:pos="9240"/>
        </w:tabs>
        <w:rPr>
          <w:rFonts w:asciiTheme="minorHAnsi" w:eastAsiaTheme="minorEastAsia" w:hAnsiTheme="minorHAnsi" w:cstheme="minorBidi"/>
          <w:b w:val="0"/>
          <w:noProof/>
          <w:szCs w:val="24"/>
          <w:lang w:eastAsia="ja-JP"/>
        </w:rPr>
      </w:pPr>
      <w:r>
        <w:rPr>
          <w:noProof/>
        </w:rPr>
        <w:t>1.3</w:t>
      </w:r>
      <w:r>
        <w:rPr>
          <w:rFonts w:asciiTheme="minorHAnsi" w:eastAsiaTheme="minorEastAsia" w:hAnsiTheme="minorHAnsi" w:cstheme="minorBidi"/>
          <w:b w:val="0"/>
          <w:noProof/>
          <w:szCs w:val="24"/>
          <w:lang w:eastAsia="ja-JP"/>
        </w:rPr>
        <w:tab/>
      </w:r>
      <w:r>
        <w:rPr>
          <w:noProof/>
        </w:rPr>
        <w:t>Version history</w:t>
      </w:r>
      <w:r>
        <w:rPr>
          <w:noProof/>
        </w:rPr>
        <w:tab/>
      </w:r>
      <w:r>
        <w:rPr>
          <w:noProof/>
        </w:rPr>
        <w:fldChar w:fldCharType="begin"/>
      </w:r>
      <w:r>
        <w:rPr>
          <w:noProof/>
        </w:rPr>
        <w:instrText xml:space="preserve"> PAGEREF _Toc307147066 \h </w:instrText>
      </w:r>
      <w:r>
        <w:rPr>
          <w:noProof/>
        </w:rPr>
      </w:r>
      <w:r>
        <w:rPr>
          <w:noProof/>
        </w:rPr>
        <w:fldChar w:fldCharType="separate"/>
      </w:r>
      <w:r>
        <w:rPr>
          <w:noProof/>
        </w:rPr>
        <w:t>3</w:t>
      </w:r>
      <w:r>
        <w:rPr>
          <w:noProof/>
        </w:rPr>
        <w:fldChar w:fldCharType="end"/>
      </w:r>
    </w:p>
    <w:p w14:paraId="3457ED34" w14:textId="77777777" w:rsidR="00852810" w:rsidRDefault="00852810">
      <w:pPr>
        <w:pStyle w:val="TOC1"/>
        <w:tabs>
          <w:tab w:val="left" w:pos="360"/>
          <w:tab w:val="right" w:leader="dot" w:pos="9240"/>
        </w:tabs>
        <w:rPr>
          <w:rFonts w:asciiTheme="minorHAnsi" w:eastAsiaTheme="minorEastAsia" w:hAnsiTheme="minorHAnsi" w:cstheme="minorBidi"/>
          <w:b w:val="0"/>
          <w:i w:val="0"/>
          <w:noProof/>
          <w:szCs w:val="24"/>
          <w:lang w:eastAsia="ja-JP"/>
        </w:rPr>
      </w:pPr>
      <w:r>
        <w:rPr>
          <w:noProof/>
        </w:rPr>
        <w:t>2</w:t>
      </w:r>
      <w:r>
        <w:rPr>
          <w:rFonts w:asciiTheme="minorHAnsi" w:eastAsiaTheme="minorEastAsia" w:hAnsiTheme="minorHAnsi" w:cstheme="minorBidi"/>
          <w:b w:val="0"/>
          <w:i w:val="0"/>
          <w:noProof/>
          <w:szCs w:val="24"/>
          <w:lang w:eastAsia="ja-JP"/>
        </w:rPr>
        <w:tab/>
      </w:r>
      <w:r>
        <w:rPr>
          <w:noProof/>
        </w:rPr>
        <w:t>Design</w:t>
      </w:r>
      <w:r>
        <w:rPr>
          <w:noProof/>
        </w:rPr>
        <w:tab/>
      </w:r>
      <w:r>
        <w:rPr>
          <w:noProof/>
        </w:rPr>
        <w:fldChar w:fldCharType="begin"/>
      </w:r>
      <w:r>
        <w:rPr>
          <w:noProof/>
        </w:rPr>
        <w:instrText xml:space="preserve"> PAGEREF _Toc307147067 \h </w:instrText>
      </w:r>
      <w:r>
        <w:rPr>
          <w:noProof/>
        </w:rPr>
      </w:r>
      <w:r>
        <w:rPr>
          <w:noProof/>
        </w:rPr>
        <w:fldChar w:fldCharType="separate"/>
      </w:r>
      <w:r>
        <w:rPr>
          <w:noProof/>
        </w:rPr>
        <w:t>3</w:t>
      </w:r>
      <w:r>
        <w:rPr>
          <w:noProof/>
        </w:rPr>
        <w:fldChar w:fldCharType="end"/>
      </w:r>
    </w:p>
    <w:p w14:paraId="2C33AE85" w14:textId="77777777" w:rsidR="00852810" w:rsidRDefault="00852810">
      <w:pPr>
        <w:pStyle w:val="TOC2"/>
        <w:tabs>
          <w:tab w:val="left" w:pos="780"/>
          <w:tab w:val="right" w:leader="dot" w:pos="9240"/>
        </w:tabs>
        <w:rPr>
          <w:rFonts w:asciiTheme="minorHAnsi" w:eastAsiaTheme="minorEastAsia" w:hAnsiTheme="minorHAnsi" w:cstheme="minorBidi"/>
          <w:b w:val="0"/>
          <w:noProof/>
          <w:szCs w:val="24"/>
          <w:lang w:eastAsia="ja-JP"/>
        </w:rPr>
      </w:pPr>
      <w:r>
        <w:rPr>
          <w:noProof/>
        </w:rPr>
        <w:t>2.1</w:t>
      </w:r>
      <w:r>
        <w:rPr>
          <w:rFonts w:asciiTheme="minorHAnsi" w:eastAsiaTheme="minorEastAsia" w:hAnsiTheme="minorHAnsi" w:cstheme="minorBidi"/>
          <w:b w:val="0"/>
          <w:noProof/>
          <w:szCs w:val="24"/>
          <w:lang w:eastAsia="ja-JP"/>
        </w:rPr>
        <w:tab/>
      </w:r>
      <w:r>
        <w:rPr>
          <w:noProof/>
        </w:rPr>
        <w:t>Base section</w:t>
      </w:r>
      <w:r>
        <w:rPr>
          <w:noProof/>
        </w:rPr>
        <w:tab/>
      </w:r>
      <w:r>
        <w:rPr>
          <w:noProof/>
        </w:rPr>
        <w:fldChar w:fldCharType="begin"/>
      </w:r>
      <w:r>
        <w:rPr>
          <w:noProof/>
        </w:rPr>
        <w:instrText xml:space="preserve"> PAGEREF _Toc307147068 \h </w:instrText>
      </w:r>
      <w:r>
        <w:rPr>
          <w:noProof/>
        </w:rPr>
      </w:r>
      <w:r>
        <w:rPr>
          <w:noProof/>
        </w:rPr>
        <w:fldChar w:fldCharType="separate"/>
      </w:r>
      <w:r>
        <w:rPr>
          <w:noProof/>
        </w:rPr>
        <w:t>6</w:t>
      </w:r>
      <w:r>
        <w:rPr>
          <w:noProof/>
        </w:rPr>
        <w:fldChar w:fldCharType="end"/>
      </w:r>
    </w:p>
    <w:p w14:paraId="55BAFADC" w14:textId="77777777" w:rsidR="00852810" w:rsidRDefault="00852810">
      <w:pPr>
        <w:pStyle w:val="TOC2"/>
        <w:tabs>
          <w:tab w:val="left" w:pos="780"/>
          <w:tab w:val="right" w:leader="dot" w:pos="9240"/>
        </w:tabs>
        <w:rPr>
          <w:rFonts w:asciiTheme="minorHAnsi" w:eastAsiaTheme="minorEastAsia" w:hAnsiTheme="minorHAnsi" w:cstheme="minorBidi"/>
          <w:b w:val="0"/>
          <w:noProof/>
          <w:szCs w:val="24"/>
          <w:lang w:eastAsia="ja-JP"/>
        </w:rPr>
      </w:pPr>
      <w:r>
        <w:rPr>
          <w:noProof/>
        </w:rPr>
        <w:t>2.2</w:t>
      </w:r>
      <w:r>
        <w:rPr>
          <w:rFonts w:asciiTheme="minorHAnsi" w:eastAsiaTheme="minorEastAsia" w:hAnsiTheme="minorHAnsi" w:cstheme="minorBidi"/>
          <w:b w:val="0"/>
          <w:noProof/>
          <w:szCs w:val="24"/>
          <w:lang w:eastAsia="ja-JP"/>
        </w:rPr>
        <w:tab/>
      </w:r>
      <w:r>
        <w:rPr>
          <w:noProof/>
        </w:rPr>
        <w:t>Bottom filter section</w:t>
      </w:r>
      <w:r>
        <w:rPr>
          <w:noProof/>
        </w:rPr>
        <w:tab/>
      </w:r>
      <w:r>
        <w:rPr>
          <w:noProof/>
        </w:rPr>
        <w:fldChar w:fldCharType="begin"/>
      </w:r>
      <w:r>
        <w:rPr>
          <w:noProof/>
        </w:rPr>
        <w:instrText xml:space="preserve"> PAGEREF _Toc307147069 \h </w:instrText>
      </w:r>
      <w:r>
        <w:rPr>
          <w:noProof/>
        </w:rPr>
      </w:r>
      <w:r>
        <w:rPr>
          <w:noProof/>
        </w:rPr>
        <w:fldChar w:fldCharType="separate"/>
      </w:r>
      <w:r>
        <w:rPr>
          <w:noProof/>
        </w:rPr>
        <w:t>7</w:t>
      </w:r>
      <w:r>
        <w:rPr>
          <w:noProof/>
        </w:rPr>
        <w:fldChar w:fldCharType="end"/>
      </w:r>
    </w:p>
    <w:p w14:paraId="01369BE6" w14:textId="77777777" w:rsidR="00852810" w:rsidRDefault="00852810">
      <w:pPr>
        <w:pStyle w:val="TOC2"/>
        <w:tabs>
          <w:tab w:val="left" w:pos="780"/>
          <w:tab w:val="right" w:leader="dot" w:pos="9240"/>
        </w:tabs>
        <w:rPr>
          <w:rFonts w:asciiTheme="minorHAnsi" w:eastAsiaTheme="minorEastAsia" w:hAnsiTheme="minorHAnsi" w:cstheme="minorBidi"/>
          <w:b w:val="0"/>
          <w:noProof/>
          <w:szCs w:val="24"/>
          <w:lang w:eastAsia="ja-JP"/>
        </w:rPr>
      </w:pPr>
      <w:r>
        <w:rPr>
          <w:noProof/>
        </w:rPr>
        <w:t>2.3</w:t>
      </w:r>
      <w:r>
        <w:rPr>
          <w:rFonts w:asciiTheme="minorHAnsi" w:eastAsiaTheme="minorEastAsia" w:hAnsiTheme="minorHAnsi" w:cstheme="minorBidi"/>
          <w:b w:val="0"/>
          <w:noProof/>
          <w:szCs w:val="24"/>
          <w:lang w:eastAsia="ja-JP"/>
        </w:rPr>
        <w:tab/>
      </w:r>
      <w:r>
        <w:rPr>
          <w:noProof/>
        </w:rPr>
        <w:t>Standard filter section</w:t>
      </w:r>
      <w:r>
        <w:rPr>
          <w:noProof/>
        </w:rPr>
        <w:tab/>
      </w:r>
      <w:r>
        <w:rPr>
          <w:noProof/>
        </w:rPr>
        <w:fldChar w:fldCharType="begin"/>
      </w:r>
      <w:r>
        <w:rPr>
          <w:noProof/>
        </w:rPr>
        <w:instrText xml:space="preserve"> PAGEREF _Toc307147070 \h </w:instrText>
      </w:r>
      <w:r>
        <w:rPr>
          <w:noProof/>
        </w:rPr>
      </w:r>
      <w:r>
        <w:rPr>
          <w:noProof/>
        </w:rPr>
        <w:fldChar w:fldCharType="separate"/>
      </w:r>
      <w:r>
        <w:rPr>
          <w:noProof/>
        </w:rPr>
        <w:t>8</w:t>
      </w:r>
      <w:r>
        <w:rPr>
          <w:noProof/>
        </w:rPr>
        <w:fldChar w:fldCharType="end"/>
      </w:r>
    </w:p>
    <w:p w14:paraId="27076F18" w14:textId="77777777" w:rsidR="00852810" w:rsidRDefault="00852810">
      <w:pPr>
        <w:pStyle w:val="TOC2"/>
        <w:tabs>
          <w:tab w:val="left" w:pos="780"/>
          <w:tab w:val="right" w:leader="dot" w:pos="9240"/>
        </w:tabs>
        <w:rPr>
          <w:rFonts w:asciiTheme="minorHAnsi" w:eastAsiaTheme="minorEastAsia" w:hAnsiTheme="minorHAnsi" w:cstheme="minorBidi"/>
          <w:b w:val="0"/>
          <w:noProof/>
          <w:szCs w:val="24"/>
          <w:lang w:eastAsia="ja-JP"/>
        </w:rPr>
      </w:pPr>
      <w:r>
        <w:rPr>
          <w:noProof/>
        </w:rPr>
        <w:t>2.4</w:t>
      </w:r>
      <w:r>
        <w:rPr>
          <w:rFonts w:asciiTheme="minorHAnsi" w:eastAsiaTheme="minorEastAsia" w:hAnsiTheme="minorHAnsi" w:cstheme="minorBidi"/>
          <w:b w:val="0"/>
          <w:noProof/>
          <w:szCs w:val="24"/>
          <w:lang w:eastAsia="ja-JP"/>
        </w:rPr>
        <w:tab/>
      </w:r>
      <w:r>
        <w:rPr>
          <w:noProof/>
        </w:rPr>
        <w:t>Preisolator section</w:t>
      </w:r>
      <w:r>
        <w:rPr>
          <w:noProof/>
        </w:rPr>
        <w:tab/>
      </w:r>
      <w:r>
        <w:rPr>
          <w:noProof/>
        </w:rPr>
        <w:fldChar w:fldCharType="begin"/>
      </w:r>
      <w:r>
        <w:rPr>
          <w:noProof/>
        </w:rPr>
        <w:instrText xml:space="preserve"> PAGEREF _Toc307147071 \h </w:instrText>
      </w:r>
      <w:r>
        <w:rPr>
          <w:noProof/>
        </w:rPr>
      </w:r>
      <w:r>
        <w:rPr>
          <w:noProof/>
        </w:rPr>
        <w:fldChar w:fldCharType="separate"/>
      </w:r>
      <w:r>
        <w:rPr>
          <w:noProof/>
        </w:rPr>
        <w:t>9</w:t>
      </w:r>
      <w:r>
        <w:rPr>
          <w:noProof/>
        </w:rPr>
        <w:fldChar w:fldCharType="end"/>
      </w:r>
    </w:p>
    <w:p w14:paraId="633DA976" w14:textId="77777777" w:rsidR="00852810" w:rsidRDefault="00852810">
      <w:pPr>
        <w:pStyle w:val="TOC1"/>
        <w:tabs>
          <w:tab w:val="left" w:pos="360"/>
          <w:tab w:val="right" w:leader="dot" w:pos="9240"/>
        </w:tabs>
        <w:rPr>
          <w:rFonts w:asciiTheme="minorHAnsi" w:eastAsiaTheme="minorEastAsia" w:hAnsiTheme="minorHAnsi" w:cstheme="minorBidi"/>
          <w:b w:val="0"/>
          <w:i w:val="0"/>
          <w:noProof/>
          <w:szCs w:val="24"/>
          <w:lang w:eastAsia="ja-JP"/>
        </w:rPr>
      </w:pPr>
      <w:r>
        <w:rPr>
          <w:noProof/>
        </w:rPr>
        <w:t>3</w:t>
      </w:r>
      <w:r>
        <w:rPr>
          <w:rFonts w:asciiTheme="minorHAnsi" w:eastAsiaTheme="minorEastAsia" w:hAnsiTheme="minorHAnsi" w:cstheme="minorBidi"/>
          <w:b w:val="0"/>
          <w:i w:val="0"/>
          <w:noProof/>
          <w:szCs w:val="24"/>
          <w:lang w:eastAsia="ja-JP"/>
        </w:rPr>
        <w:tab/>
      </w:r>
      <w:r>
        <w:rPr>
          <w:noProof/>
        </w:rPr>
        <w:t>Files</w:t>
      </w:r>
      <w:r>
        <w:rPr>
          <w:noProof/>
        </w:rPr>
        <w:tab/>
      </w:r>
      <w:r>
        <w:rPr>
          <w:noProof/>
        </w:rPr>
        <w:fldChar w:fldCharType="begin"/>
      </w:r>
      <w:r>
        <w:rPr>
          <w:noProof/>
        </w:rPr>
        <w:instrText xml:space="preserve"> PAGEREF _Toc307147072 \h </w:instrText>
      </w:r>
      <w:r>
        <w:rPr>
          <w:noProof/>
        </w:rPr>
      </w:r>
      <w:r>
        <w:rPr>
          <w:noProof/>
        </w:rPr>
        <w:fldChar w:fldCharType="separate"/>
      </w:r>
      <w:r>
        <w:rPr>
          <w:noProof/>
        </w:rPr>
        <w:t>10</w:t>
      </w:r>
      <w:r>
        <w:rPr>
          <w:noProof/>
        </w:rPr>
        <w:fldChar w:fldCharType="end"/>
      </w:r>
    </w:p>
    <w:p w14:paraId="74561744" w14:textId="77777777" w:rsidR="00EA05CD" w:rsidRDefault="00364E60">
      <w:pPr>
        <w:pStyle w:val="PlainText"/>
      </w:pPr>
      <w:r>
        <w:fldChar w:fldCharType="end"/>
      </w:r>
    </w:p>
    <w:p w14:paraId="25C78F81" w14:textId="77777777" w:rsidR="00EA05CD" w:rsidRDefault="00364E60" w:rsidP="00EA05CD">
      <w:pPr>
        <w:pStyle w:val="Heading1"/>
      </w:pPr>
      <w:bookmarkStart w:id="1" w:name="_Toc505150607"/>
      <w:r>
        <w:br w:type="page"/>
      </w:r>
      <w:bookmarkStart w:id="2" w:name="_Toc307147063"/>
      <w:r>
        <w:lastRenderedPageBreak/>
        <w:t>Introduction</w:t>
      </w:r>
      <w:bookmarkEnd w:id="1"/>
      <w:bookmarkEnd w:id="2"/>
    </w:p>
    <w:p w14:paraId="73D90ED1" w14:textId="77777777" w:rsidR="00EA05CD" w:rsidRDefault="00364E60" w:rsidP="00EA05CD">
      <w:pPr>
        <w:pStyle w:val="Heading2"/>
      </w:pPr>
      <w:bookmarkStart w:id="3" w:name="_Toc505150608"/>
      <w:bookmarkStart w:id="4" w:name="_Toc307147064"/>
      <w:r>
        <w:t>Purpose and Scope</w:t>
      </w:r>
      <w:bookmarkEnd w:id="3"/>
      <w:bookmarkEnd w:id="4"/>
    </w:p>
    <w:p w14:paraId="691A68A7" w14:textId="5BA95A4A" w:rsidR="00EA05CD" w:rsidRPr="00AF5D0B" w:rsidRDefault="00E951F7">
      <w:r>
        <w:t>This document describes a conceptual design of the BS assembly frame.</w:t>
      </w:r>
    </w:p>
    <w:p w14:paraId="352DAAE8" w14:textId="77777777" w:rsidR="00EA05CD" w:rsidRDefault="00364E60" w:rsidP="00EA05CD">
      <w:pPr>
        <w:pStyle w:val="Heading2"/>
      </w:pPr>
      <w:bookmarkStart w:id="5" w:name="_Toc307147065"/>
      <w:r>
        <w:t>References</w:t>
      </w:r>
      <w:bookmarkEnd w:id="5"/>
    </w:p>
    <w:p w14:paraId="340250C3" w14:textId="77777777" w:rsidR="00EA05CD" w:rsidRPr="007F484A" w:rsidRDefault="00364E60" w:rsidP="00EA05CD">
      <w:proofErr w:type="gramStart"/>
      <w:r>
        <w:t>stuff</w:t>
      </w:r>
      <w:proofErr w:type="gramEnd"/>
    </w:p>
    <w:p w14:paraId="57E11172" w14:textId="77777777" w:rsidR="00EA05CD" w:rsidRDefault="00364E60" w:rsidP="00EA05CD">
      <w:pPr>
        <w:pStyle w:val="Heading2"/>
      </w:pPr>
      <w:bookmarkStart w:id="6" w:name="_Toc307147066"/>
      <w:r>
        <w:t>Version history</w:t>
      </w:r>
      <w:bookmarkEnd w:id="6"/>
    </w:p>
    <w:p w14:paraId="70671CA0" w14:textId="7D2C76A3" w:rsidR="00EA05CD" w:rsidRDefault="00E951F7">
      <w:r>
        <w:t>10</w:t>
      </w:r>
      <w:r w:rsidR="00364E60">
        <w:t>/</w:t>
      </w:r>
      <w:r>
        <w:t>21</w:t>
      </w:r>
      <w:r w:rsidR="00364E60">
        <w:t>/</w:t>
      </w:r>
      <w:r>
        <w:t>2015</w:t>
      </w:r>
      <w:r w:rsidR="00364E60">
        <w:t xml:space="preserve">: </w:t>
      </w:r>
      <w:r>
        <w:t xml:space="preserve">-v1. </w:t>
      </w:r>
      <w:proofErr w:type="gramStart"/>
      <w:r>
        <w:t>Main frame</w:t>
      </w:r>
      <w:proofErr w:type="gramEnd"/>
      <w:r>
        <w:t xml:space="preserve"> complete; needs Hirata-san’s hanging frame to be added, plus detailing by MiraPro.</w:t>
      </w:r>
      <w:r w:rsidR="009D3E74">
        <w:t xml:space="preserve"> Most brackets have been added, but no screws.</w:t>
      </w:r>
    </w:p>
    <w:p w14:paraId="684E97B1" w14:textId="68EE9649" w:rsidR="00E01D65" w:rsidRDefault="00E01D65" w:rsidP="00E01D65">
      <w:pPr>
        <w:pStyle w:val="Heading1"/>
      </w:pPr>
      <w:bookmarkStart w:id="7" w:name="_Toc307147067"/>
      <w:r>
        <w:t>Design</w:t>
      </w:r>
      <w:bookmarkEnd w:id="7"/>
    </w:p>
    <w:p w14:paraId="372AA053" w14:textId="72F0B200" w:rsidR="003F12F2" w:rsidRDefault="003F12F2" w:rsidP="003F12F2">
      <w:r>
        <w:t xml:space="preserve">The frame and suspension are shown in </w:t>
      </w:r>
      <w:r>
        <w:fldChar w:fldCharType="begin"/>
      </w:r>
      <w:r>
        <w:instrText xml:space="preserve"> REF _Ref307070641 \h </w:instrText>
      </w:r>
      <w:r>
        <w:fldChar w:fldCharType="separate"/>
      </w:r>
      <w:r w:rsidR="00852810">
        <w:t xml:space="preserve">Figure </w:t>
      </w:r>
      <w:r w:rsidR="00852810">
        <w:rPr>
          <w:noProof/>
        </w:rPr>
        <w:t>1</w:t>
      </w:r>
      <w:r>
        <w:fldChar w:fldCharType="end"/>
      </w:r>
      <w:r w:rsidR="009D3E74">
        <w:t xml:space="preserve"> and</w:t>
      </w:r>
      <w:r w:rsidR="001651DC">
        <w:t xml:space="preserve"> </w:t>
      </w:r>
      <w:r w:rsidR="001651DC">
        <w:fldChar w:fldCharType="begin"/>
      </w:r>
      <w:r w:rsidR="001651DC">
        <w:instrText xml:space="preserve"> REF _Ref307139817 \h </w:instrText>
      </w:r>
      <w:r w:rsidR="001651DC">
        <w:fldChar w:fldCharType="separate"/>
      </w:r>
      <w:r w:rsidR="00852810">
        <w:t xml:space="preserve">Figure </w:t>
      </w:r>
      <w:r w:rsidR="00852810">
        <w:rPr>
          <w:noProof/>
        </w:rPr>
        <w:t>2</w:t>
      </w:r>
      <w:r w:rsidR="001651DC">
        <w:fldChar w:fldCharType="end"/>
      </w:r>
      <w:r>
        <w:t>.</w:t>
      </w:r>
      <w:r w:rsidR="008A60E2">
        <w:t xml:space="preserve"> </w:t>
      </w:r>
      <w:r w:rsidR="009D3E74">
        <w:t>The frame is 1300 mm wide x 1136 deep, which is the same as for the TAMA prototype test. The total height is 4058 mm, which is about 500 mm taller than at TAMA, to allow for the addition of the optical bench. (In fact the optical bench is a bit too tall, and could be shorter to allow better access to the winches that will be placed on top of the IM, but it has already been ordered and cannot easily be changed.)</w:t>
      </w:r>
      <w:r w:rsidR="001651DC">
        <w:t xml:space="preserve"> The different levels are described in more detail below. </w:t>
      </w:r>
    </w:p>
    <w:p w14:paraId="2DD03863" w14:textId="0B246D34" w:rsidR="009D3E74" w:rsidRDefault="009D3E74">
      <w:pPr>
        <w:spacing w:before="0"/>
        <w:jc w:val="left"/>
      </w:pPr>
      <w:r>
        <w:br w:type="page"/>
      </w:r>
    </w:p>
    <w:p w14:paraId="0F7E2229" w14:textId="77777777" w:rsidR="009D3E74" w:rsidRPr="003F12F2" w:rsidRDefault="009D3E74" w:rsidP="003F12F2"/>
    <w:p w14:paraId="7F5F9F4C" w14:textId="23D4B801" w:rsidR="00E01D65" w:rsidRDefault="009D3E74" w:rsidP="003F12F2">
      <w:pPr>
        <w:jc w:val="center"/>
      </w:pPr>
      <w:r>
        <w:rPr>
          <w:noProof/>
        </w:rPr>
        <mc:AlternateContent>
          <mc:Choice Requires="wps">
            <w:drawing>
              <wp:anchor distT="0" distB="0" distL="114300" distR="114300" simplePos="0" relativeHeight="251659264" behindDoc="0" locked="0" layoutInCell="1" allowOverlap="1" wp14:anchorId="32A3B9B5" wp14:editId="7E40135D">
                <wp:simplePos x="0" y="0"/>
                <wp:positionH relativeFrom="column">
                  <wp:posOffset>-104140</wp:posOffset>
                </wp:positionH>
                <wp:positionV relativeFrom="paragraph">
                  <wp:posOffset>1226820</wp:posOffset>
                </wp:positionV>
                <wp:extent cx="6057900" cy="0"/>
                <wp:effectExtent l="50800" t="25400" r="63500" b="101600"/>
                <wp:wrapNone/>
                <wp:docPr id="12" name="Straight Connector 12"/>
                <wp:cNvGraphicFramePr/>
                <a:graphic xmlns:a="http://schemas.openxmlformats.org/drawingml/2006/main">
                  <a:graphicData uri="http://schemas.microsoft.com/office/word/2010/wordprocessingShape">
                    <wps:wsp>
                      <wps:cNvCnPr/>
                      <wps:spPr>
                        <a:xfrm>
                          <a:off x="0" y="0"/>
                          <a:ext cx="60579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15pt,96.6pt" to="468.85pt,9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" strokecolor="red" strokeweight="2pt">
                <v:shadow on="t" opacity="24903f" mv:blur="40000f" origin=",.5" offset="0,20000emu"/>
              </v:line>
            </w:pict>
          </mc:Fallback>
        </mc:AlternateContent>
      </w:r>
      <w:r>
        <w:rPr>
          <w:noProof/>
        </w:rPr>
        <w:drawing>
          <wp:inline distT="0" distB="0" distL="0" distR="0" wp14:anchorId="6F53CE82" wp14:editId="77197BAF">
            <wp:extent cx="1784350" cy="4886803"/>
            <wp:effectExtent l="0" t="0" r="0" b="0"/>
            <wp:docPr id="8" name="Picture 8" descr="MBP15 HD:private:var:folders:hf:20t5pn953rv7z5xdv8yfh5j00000gn:T:com.realmacsoftware.ember:23273D77-C94C-4CEA-BEC5-59A097DAE6EA:Autodesk Inventor Professional 2015 - EDUCATIONAL INSTITUTION VERSION - [0 Chain beam splitter B-2_150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P15 HD:private:var:folders:hf:20t5pn953rv7z5xdv8yfh5j00000gn:T:com.realmacsoftware.ember:23273D77-C94C-4CEA-BEC5-59A097DAE6EA:Autodesk Inventor Professional 2015 - EDUCATIONAL INSTITUTION VERSION - [0 Chain beam splitter B-2_15080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6595" cy="4892952"/>
                    </a:xfrm>
                    <a:prstGeom prst="rect">
                      <a:avLst/>
                    </a:prstGeom>
                    <a:noFill/>
                    <a:ln>
                      <a:noFill/>
                    </a:ln>
                  </pic:spPr>
                </pic:pic>
              </a:graphicData>
            </a:graphic>
          </wp:inline>
        </w:drawing>
      </w:r>
      <w:r w:rsidRPr="009D3E74">
        <w:rPr>
          <w:noProof/>
        </w:rPr>
        <w:t xml:space="preserve"> </w:t>
      </w:r>
      <w:r>
        <w:rPr>
          <w:noProof/>
        </w:rPr>
        <w:drawing>
          <wp:inline distT="0" distB="0" distL="0" distR="0" wp14:anchorId="63E19D4F" wp14:editId="26E02E6D">
            <wp:extent cx="2207234" cy="4853131"/>
            <wp:effectExtent l="0" t="0" r="3175" b="0"/>
            <wp:docPr id="9" name="Picture 9" descr="MBP15 HD:private:var:folders:hf:20t5pn953rv7z5xdv8yfh5j00000gn:T:com.realmacsoftware.ember:D991066D-0DCF-493A-88F2-02A85B9756F7:Autodesk Inventor Professional 2015 - EDUCATIONAL INSTITUTION VERSION - [0 Chain beam splitter B-2_150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P15 HD:private:var:folders:hf:20t5pn953rv7z5xdv8yfh5j00000gn:T:com.realmacsoftware.ember:D991066D-0DCF-493A-88F2-02A85B9756F7:Autodesk Inventor Professional 2015 - EDUCATIONAL INSTITUTION VERSION - [0 Chain beam splitter B-2_15080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204" cy="4859662"/>
                    </a:xfrm>
                    <a:prstGeom prst="rect">
                      <a:avLst/>
                    </a:prstGeom>
                    <a:noFill/>
                    <a:ln>
                      <a:noFill/>
                    </a:ln>
                  </pic:spPr>
                </pic:pic>
              </a:graphicData>
            </a:graphic>
          </wp:inline>
        </w:drawing>
      </w:r>
      <w:r w:rsidRPr="009D3E74">
        <w:rPr>
          <w:noProof/>
        </w:rPr>
        <w:t xml:space="preserve"> </w:t>
      </w:r>
      <w:r>
        <w:rPr>
          <w:noProof/>
        </w:rPr>
        <w:drawing>
          <wp:inline distT="0" distB="0" distL="0" distR="0" wp14:anchorId="090C9522" wp14:editId="7DDEB362">
            <wp:extent cx="1720850" cy="4846193"/>
            <wp:effectExtent l="0" t="0" r="6350" b="5715"/>
            <wp:docPr id="10" name="Picture 10" descr="MBP15 HD:private:var:folders:hf:20t5pn953rv7z5xdv8yfh5j00000gn:T:com.realmacsoftware.ember:AD78E1FE-5842-48EB-BE30-50420E6EA1A3:Autodesk Inventor Professional 2015 - EDUCATIONAL INSTITUTION VERSION - [0 Chain beam splitter B-2_150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BP15 HD:private:var:folders:hf:20t5pn953rv7z5xdv8yfh5j00000gn:T:com.realmacsoftware.ember:AD78E1FE-5842-48EB-BE30-50420E6EA1A3:Autodesk Inventor Professional 2015 - EDUCATIONAL INSTITUTION VERSION - [0 Chain beam splitter B-2_1508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1181" cy="4847126"/>
                    </a:xfrm>
                    <a:prstGeom prst="rect">
                      <a:avLst/>
                    </a:prstGeom>
                    <a:noFill/>
                    <a:ln>
                      <a:noFill/>
                    </a:ln>
                  </pic:spPr>
                </pic:pic>
              </a:graphicData>
            </a:graphic>
          </wp:inline>
        </w:drawing>
      </w:r>
    </w:p>
    <w:p w14:paraId="060C3A88" w14:textId="19DF2E38" w:rsidR="003F12F2" w:rsidRDefault="003F12F2" w:rsidP="003F12F2">
      <w:pPr>
        <w:pStyle w:val="Caption"/>
      </w:pPr>
      <w:bookmarkStart w:id="8" w:name="_Ref307070641"/>
      <w:r>
        <w:t xml:space="preserve">Figure </w:t>
      </w:r>
      <w:r>
        <w:fldChar w:fldCharType="begin"/>
      </w:r>
      <w:r>
        <w:instrText xml:space="preserve"> SEQ Figure \* ARABIC </w:instrText>
      </w:r>
      <w:r>
        <w:fldChar w:fldCharType="separate"/>
      </w:r>
      <w:r w:rsidR="00852810">
        <w:rPr>
          <w:noProof/>
        </w:rPr>
        <w:t>1</w:t>
      </w:r>
      <w:r>
        <w:fldChar w:fldCharType="end"/>
      </w:r>
      <w:bookmarkEnd w:id="8"/>
      <w:r>
        <w:t>: Front, corner and side views</w:t>
      </w:r>
      <w:r w:rsidR="009D3E74">
        <w:t>, with 175 cm person to show scale, and a red line indicating the height of the clean booth second floor in the BS area (3150 mm).</w:t>
      </w:r>
    </w:p>
    <w:p w14:paraId="7FB9655E" w14:textId="1822F82C" w:rsidR="009D3E74" w:rsidRDefault="009D3E74" w:rsidP="009D3E74">
      <w:pPr>
        <w:jc w:val="center"/>
      </w:pPr>
      <w:r>
        <w:rPr>
          <w:noProof/>
        </w:rPr>
        <w:lastRenderedPageBreak/>
        <w:drawing>
          <wp:inline distT="0" distB="0" distL="0" distR="0" wp14:anchorId="3D2F1D44" wp14:editId="39158F3A">
            <wp:extent cx="5531265" cy="8213090"/>
            <wp:effectExtent l="0" t="0" r="6350" b="0"/>
            <wp:docPr id="11" name="Picture 11" descr="MBP15 HD:private:var:folders:hf:20t5pn953rv7z5xdv8yfh5j00000gn:T:com.realmacsoftware.ember:5B0CF075-29D0-41F4-8E4B-C3CFEAA278ED:Autodesk Inventor Professional 2015 - EDUCATIONAL INSTITUTION VERSION - [0 Chain beam splitter B-2_150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BP15 HD:private:var:folders:hf:20t5pn953rv7z5xdv8yfh5j00000gn:T:com.realmacsoftware.ember:5B0CF075-29D0-41F4-8E4B-C3CFEAA278ED:Autodesk Inventor Professional 2015 - EDUCATIONAL INSTITUTION VERSION - [0 Chain beam splitter B-2_1508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1265" cy="8213090"/>
                    </a:xfrm>
                    <a:prstGeom prst="rect">
                      <a:avLst/>
                    </a:prstGeom>
                    <a:noFill/>
                    <a:ln>
                      <a:noFill/>
                    </a:ln>
                  </pic:spPr>
                </pic:pic>
              </a:graphicData>
            </a:graphic>
          </wp:inline>
        </w:drawing>
      </w:r>
    </w:p>
    <w:p w14:paraId="0672B393" w14:textId="729A9D67" w:rsidR="009D3E74" w:rsidRPr="00E01D65" w:rsidRDefault="009D3E74" w:rsidP="009D3E74">
      <w:pPr>
        <w:pStyle w:val="Caption"/>
      </w:pPr>
      <w:bookmarkStart w:id="9" w:name="_Ref307139817"/>
      <w:r>
        <w:t xml:space="preserve">Figure </w:t>
      </w:r>
      <w:r>
        <w:fldChar w:fldCharType="begin"/>
      </w:r>
      <w:r>
        <w:instrText xml:space="preserve"> SEQ Figure \* ARABIC </w:instrText>
      </w:r>
      <w:r>
        <w:fldChar w:fldCharType="separate"/>
      </w:r>
      <w:r w:rsidR="00852810">
        <w:rPr>
          <w:noProof/>
        </w:rPr>
        <w:t>2</w:t>
      </w:r>
      <w:r>
        <w:fldChar w:fldCharType="end"/>
      </w:r>
      <w:bookmarkEnd w:id="9"/>
      <w:r>
        <w:t xml:space="preserve">: </w:t>
      </w:r>
      <w:r>
        <w:t>Isometric view</w:t>
      </w:r>
      <w:r w:rsidR="001651DC">
        <w:t>, with 175 cm person for scale.</w:t>
      </w:r>
    </w:p>
    <w:p w14:paraId="09B3135B" w14:textId="35FA330C" w:rsidR="005F27C9" w:rsidRDefault="005F27C9" w:rsidP="005F27C9">
      <w:pPr>
        <w:pStyle w:val="Heading2"/>
      </w:pPr>
      <w:bookmarkStart w:id="10" w:name="_Toc307147068"/>
      <w:r>
        <w:lastRenderedPageBreak/>
        <w:t>Base section</w:t>
      </w:r>
      <w:bookmarkEnd w:id="10"/>
    </w:p>
    <w:p w14:paraId="79714283" w14:textId="328D97E2" w:rsidR="005F27C9" w:rsidRDefault="005F27C9" w:rsidP="005F27C9">
      <w:r>
        <w:t xml:space="preserve">Because of the much greater weight of the BS compared to the PRx, the four corner pillars sit directly on the ground and there are no feet. As well as the crossbars visible around the bottom edges, there are two additional crossbars at the bottom to support the optical table - see </w:t>
      </w:r>
      <w:r>
        <w:fldChar w:fldCharType="begin"/>
      </w:r>
      <w:r>
        <w:instrText xml:space="preserve"> REF _Ref307141359 \h </w:instrText>
      </w:r>
      <w:r>
        <w:fldChar w:fldCharType="separate"/>
      </w:r>
      <w:r w:rsidR="00852810">
        <w:t xml:space="preserve">Figure </w:t>
      </w:r>
      <w:r w:rsidR="00852810">
        <w:rPr>
          <w:noProof/>
        </w:rPr>
        <w:t>3</w:t>
      </w:r>
      <w:r>
        <w:fldChar w:fldCharType="end"/>
      </w:r>
      <w:r>
        <w:t>.</w:t>
      </w:r>
    </w:p>
    <w:p w14:paraId="6721BD1A" w14:textId="77777777" w:rsidR="005F27C9" w:rsidRDefault="005F27C9" w:rsidP="005F27C9">
      <w:pPr>
        <w:jc w:val="center"/>
      </w:pPr>
      <w:r>
        <w:rPr>
          <w:noProof/>
        </w:rPr>
        <w:drawing>
          <wp:inline distT="0" distB="0" distL="0" distR="0" wp14:anchorId="53C094D5" wp14:editId="1E1A8493">
            <wp:extent cx="3024207" cy="2726690"/>
            <wp:effectExtent l="0" t="0" r="0" b="0"/>
            <wp:docPr id="17" name="Picture 17" descr="MBP15 HD:private:var:folders:hf:20t5pn953rv7z5xdv8yfh5j00000gn:T:com.realmacsoftware.ember:11284006-F666-45AF-8EFA-E23C5760C814:Autodesk Inventor Professional 2015 - EDUCATIONAL INSTITUTION VERSION - [0 Chain beam splitter B-2_150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BP15 HD:private:var:folders:hf:20t5pn953rv7z5xdv8yfh5j00000gn:T:com.realmacsoftware.ember:11284006-F666-45AF-8EFA-E23C5760C814:Autodesk Inventor Professional 2015 - EDUCATIONAL INSTITUTION VERSION - [0 Chain beam splitter B-2_15080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4207" cy="2726690"/>
                    </a:xfrm>
                    <a:prstGeom prst="rect">
                      <a:avLst/>
                    </a:prstGeom>
                    <a:noFill/>
                    <a:ln>
                      <a:noFill/>
                    </a:ln>
                  </pic:spPr>
                </pic:pic>
              </a:graphicData>
            </a:graphic>
          </wp:inline>
        </w:drawing>
      </w:r>
    </w:p>
    <w:p w14:paraId="08BD7442" w14:textId="0F6C99DC" w:rsidR="005F27C9" w:rsidRDefault="005F27C9" w:rsidP="005F27C9">
      <w:pPr>
        <w:pStyle w:val="Caption"/>
      </w:pPr>
      <w:bookmarkStart w:id="11" w:name="_Ref307141359"/>
      <w:r>
        <w:t xml:space="preserve">Figure </w:t>
      </w:r>
      <w:r>
        <w:fldChar w:fldCharType="begin"/>
      </w:r>
      <w:r>
        <w:instrText xml:space="preserve"> SEQ Figure \* ARABIC </w:instrText>
      </w:r>
      <w:r>
        <w:fldChar w:fldCharType="separate"/>
      </w:r>
      <w:r w:rsidR="00852810">
        <w:rPr>
          <w:noProof/>
        </w:rPr>
        <w:t>3</w:t>
      </w:r>
      <w:r>
        <w:fldChar w:fldCharType="end"/>
      </w:r>
      <w:bookmarkEnd w:id="11"/>
      <w:r>
        <w:t>: Base section from below, with extra crossbars to hold feet of optical bench.</w:t>
      </w:r>
    </w:p>
    <w:p w14:paraId="4FC024D9" w14:textId="77777777" w:rsidR="005F27C9" w:rsidRDefault="005F27C9" w:rsidP="005F27C9"/>
    <w:p w14:paraId="5A85148C" w14:textId="553790F0" w:rsidR="005F27C9" w:rsidRDefault="005F27C9" w:rsidP="005F27C9">
      <w:r>
        <w:t>Diagonal braces have been placed on all the corners to give rigidity - see</w:t>
      </w:r>
      <w:r>
        <w:t xml:space="preserve"> </w:t>
      </w:r>
      <w:r>
        <w:fldChar w:fldCharType="begin"/>
      </w:r>
      <w:r>
        <w:instrText xml:space="preserve"> REF _Ref307141452 \h </w:instrText>
      </w:r>
      <w:r>
        <w:fldChar w:fldCharType="separate"/>
      </w:r>
      <w:r w:rsidR="00852810">
        <w:t xml:space="preserve">Figure </w:t>
      </w:r>
      <w:r w:rsidR="00852810">
        <w:rPr>
          <w:noProof/>
        </w:rPr>
        <w:t>4</w:t>
      </w:r>
      <w:r>
        <w:fldChar w:fldCharType="end"/>
      </w:r>
      <w:r>
        <w:t>. Crossbars near the top of the optical bench are to prevent the bench being bumped, and can also be climbed on.</w:t>
      </w:r>
    </w:p>
    <w:p w14:paraId="56A9ED5D" w14:textId="21EF72C2" w:rsidR="005F27C9" w:rsidRDefault="005F27C9" w:rsidP="005F27C9">
      <w:r>
        <w:t>A plate with rails for the BS and RM will go on the optical bench, as for the PRx.</w:t>
      </w:r>
    </w:p>
    <w:p w14:paraId="3A74A0C1" w14:textId="77777777" w:rsidR="005F27C9" w:rsidRDefault="005F27C9" w:rsidP="005F27C9">
      <w:proofErr w:type="gramStart"/>
      <w:r>
        <w:t xml:space="preserve">However, instead of a hanging frame mounted to the plate, the </w:t>
      </w:r>
      <w:r>
        <w:t>bottom ring of the security structure (green in the diagram)</w:t>
      </w:r>
      <w:r>
        <w:t xml:space="preserve"> and the IM mass (grey-blue) will be supported by the crossbars at the level between the BS and IM/IRM support</w:t>
      </w:r>
      <w:proofErr w:type="gramEnd"/>
      <w:r>
        <w:t xml:space="preserve">. </w:t>
      </w:r>
    </w:p>
    <w:p w14:paraId="0D7885DE" w14:textId="77777777" w:rsidR="005F27C9" w:rsidRPr="005F27C9" w:rsidRDefault="005F27C9" w:rsidP="005F27C9">
      <w:pPr>
        <w:rPr>
          <w:i/>
        </w:rPr>
      </w:pPr>
      <w:r w:rsidRPr="005F27C9">
        <w:rPr>
          <w:i/>
        </w:rPr>
        <w:t xml:space="preserve">Hirata-san will make adapter pieces to go between the Misumi HFS8-4080 beams and the security structure. </w:t>
      </w:r>
    </w:p>
    <w:p w14:paraId="0B96A0BA" w14:textId="63B44214" w:rsidR="005F27C9" w:rsidRPr="005F27C9" w:rsidRDefault="005F27C9" w:rsidP="005F27C9">
      <w:pPr>
        <w:rPr>
          <w:i/>
        </w:rPr>
      </w:pPr>
      <w:r w:rsidRPr="005F27C9">
        <w:rPr>
          <w:i/>
        </w:rPr>
        <w:t>The four corner pillars may have to be adjusted slightly in length to accommodate the height of the hanging components.</w:t>
      </w:r>
    </w:p>
    <w:p w14:paraId="2CC0A439" w14:textId="091E7E68" w:rsidR="009D3E74" w:rsidRDefault="005F27C9" w:rsidP="009D3E74">
      <w:pPr>
        <w:jc w:val="center"/>
      </w:pPr>
      <w:r>
        <w:rPr>
          <w:noProof/>
        </w:rPr>
        <w:lastRenderedPageBreak/>
        <mc:AlternateContent>
          <mc:Choice Requires="wps">
            <w:drawing>
              <wp:anchor distT="0" distB="0" distL="114300" distR="114300" simplePos="0" relativeHeight="251662336" behindDoc="0" locked="0" layoutInCell="1" allowOverlap="1" wp14:anchorId="48D53191" wp14:editId="51BCF6B9">
                <wp:simplePos x="0" y="0"/>
                <wp:positionH relativeFrom="column">
                  <wp:posOffset>3324860</wp:posOffset>
                </wp:positionH>
                <wp:positionV relativeFrom="paragraph">
                  <wp:posOffset>2912745</wp:posOffset>
                </wp:positionV>
                <wp:extent cx="685800" cy="457200"/>
                <wp:effectExtent l="76200" t="50800" r="76200" b="101600"/>
                <wp:wrapNone/>
                <wp:docPr id="16" name="Straight Arrow Connector 16"/>
                <wp:cNvGraphicFramePr/>
                <a:graphic xmlns:a="http://schemas.openxmlformats.org/drawingml/2006/main">
                  <a:graphicData uri="http://schemas.microsoft.com/office/word/2010/wordprocessingShape">
                    <wps:wsp>
                      <wps:cNvCnPr/>
                      <wps:spPr>
                        <a:xfrm flipH="1" flipV="1">
                          <a:off x="0" y="0"/>
                          <a:ext cx="68580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16" o:spid="_x0000_s1026" type="#_x0000_t32" style="position:absolute;margin-left:261.8pt;margin-top:229.35pt;width:54pt;height:36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" strokecolor="red"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60288" behindDoc="0" locked="0" layoutInCell="1" allowOverlap="1" wp14:anchorId="1F68F1F0" wp14:editId="4E46E603">
                <wp:simplePos x="0" y="0"/>
                <wp:positionH relativeFrom="column">
                  <wp:posOffset>4467860</wp:posOffset>
                </wp:positionH>
                <wp:positionV relativeFrom="paragraph">
                  <wp:posOffset>2684145</wp:posOffset>
                </wp:positionV>
                <wp:extent cx="685800" cy="457200"/>
                <wp:effectExtent l="76200" t="50800" r="76200" b="101600"/>
                <wp:wrapNone/>
                <wp:docPr id="15" name="Straight Arrow Connector 15"/>
                <wp:cNvGraphicFramePr/>
                <a:graphic xmlns:a="http://schemas.openxmlformats.org/drawingml/2006/main">
                  <a:graphicData uri="http://schemas.microsoft.com/office/word/2010/wordprocessingShape">
                    <wps:wsp>
                      <wps:cNvCnPr/>
                      <wps:spPr>
                        <a:xfrm flipH="1" flipV="1">
                          <a:off x="0" y="0"/>
                          <a:ext cx="68580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5" o:spid="_x0000_s1026" type="#_x0000_t32" style="position:absolute;margin-left:351.8pt;margin-top:211.35pt;width:54pt;height:36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" strokecolor="red" strokeweight="2pt">
                <v:stroke endarrow="open"/>
                <v:shadow on="t" opacity="24903f" mv:blur="40000f" origin=",.5" offset="0,20000emu"/>
              </v:shape>
            </w:pict>
          </mc:Fallback>
        </mc:AlternateContent>
      </w:r>
      <w:r w:rsidR="001651DC">
        <w:rPr>
          <w:noProof/>
        </w:rPr>
        <w:drawing>
          <wp:inline distT="0" distB="0" distL="0" distR="0" wp14:anchorId="5F60EC45" wp14:editId="65B6D186">
            <wp:extent cx="3923665" cy="4016985"/>
            <wp:effectExtent l="0" t="0" r="0" b="0"/>
            <wp:docPr id="14" name="Picture 14" descr="MBP15 HD:private:var:folders:hf:20t5pn953rv7z5xdv8yfh5j00000gn:T:com.realmacsoftware.ember:27562667-1A0D-43AB-AD54-554F2D66F49F:Autodesk Inventor Professional 2015 - EDUCATIONAL INSTITUTION VERSION - [0 Chain beam splitter B-2_150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BP15 HD:private:var:folders:hf:20t5pn953rv7z5xdv8yfh5j00000gn:T:com.realmacsoftware.ember:27562667-1A0D-43AB-AD54-554F2D66F49F:Autodesk Inventor Professional 2015 - EDUCATIONAL INSTITUTION VERSION - [0 Chain beam splitter B-2_1508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3665" cy="4016985"/>
                    </a:xfrm>
                    <a:prstGeom prst="rect">
                      <a:avLst/>
                    </a:prstGeom>
                    <a:noFill/>
                    <a:ln>
                      <a:noFill/>
                    </a:ln>
                  </pic:spPr>
                </pic:pic>
              </a:graphicData>
            </a:graphic>
          </wp:inline>
        </w:drawing>
      </w:r>
    </w:p>
    <w:p w14:paraId="7568D973" w14:textId="7D04B7D0" w:rsidR="009D3E74" w:rsidRDefault="009D3E74" w:rsidP="009D3E74">
      <w:pPr>
        <w:pStyle w:val="Caption"/>
      </w:pPr>
      <w:bookmarkStart w:id="12" w:name="_Ref307141452"/>
      <w:r>
        <w:t xml:space="preserve">Figure </w:t>
      </w:r>
      <w:r>
        <w:fldChar w:fldCharType="begin"/>
      </w:r>
      <w:r>
        <w:instrText xml:space="preserve"> SEQ Figure \* ARABIC </w:instrText>
      </w:r>
      <w:r>
        <w:fldChar w:fldCharType="separate"/>
      </w:r>
      <w:r w:rsidR="00852810">
        <w:rPr>
          <w:noProof/>
        </w:rPr>
        <w:t>4</w:t>
      </w:r>
      <w:r>
        <w:fldChar w:fldCharType="end"/>
      </w:r>
      <w:bookmarkEnd w:id="12"/>
      <w:r>
        <w:t>: Base section, with optical table and placeholder for hanging frame</w:t>
      </w:r>
      <w:r w:rsidR="005F27C9">
        <w:t>. Brackets indicated with red arrows prevent the optical table from falling off the crossbars it sits on (see next figure).</w:t>
      </w:r>
    </w:p>
    <w:p w14:paraId="58A42A0D" w14:textId="45832709" w:rsidR="005F27C9" w:rsidRDefault="005F27C9" w:rsidP="005F27C9">
      <w:pPr>
        <w:pStyle w:val="Heading2"/>
      </w:pPr>
      <w:bookmarkStart w:id="13" w:name="_Toc307147069"/>
      <w:r>
        <w:t>Bottom filter section</w:t>
      </w:r>
      <w:bookmarkEnd w:id="13"/>
    </w:p>
    <w:p w14:paraId="2CEE1AB4" w14:textId="57E13CC3" w:rsidR="005F27C9" w:rsidRDefault="005F27C9" w:rsidP="005F27C9">
      <w:r>
        <w:t>The ring of the security structure under the bottom filter is supported by the bars of the security structure, and in turn by the ring under the IM/IRM, and by the crossbars in the previous section.</w:t>
      </w:r>
    </w:p>
    <w:p w14:paraId="2ED90D55" w14:textId="4DD4B835" w:rsidR="005F27C9" w:rsidRPr="005F27C9" w:rsidRDefault="005F27C9" w:rsidP="005F27C9">
      <w:r>
        <w:t xml:space="preserve">However in a change from the TAMA procedure, </w:t>
      </w:r>
      <w:proofErr w:type="gramStart"/>
      <w:r>
        <w:t>the Bottom Filter itself is supported by four Nabeya LJ-01 jacks and pushrods, to allow it to be lowered for installing the maraging rods for the IM/IRM</w:t>
      </w:r>
      <w:proofErr w:type="gramEnd"/>
      <w:r>
        <w:t>.</w:t>
      </w:r>
    </w:p>
    <w:p w14:paraId="3618520F" w14:textId="16E15958" w:rsidR="009D3E74" w:rsidRDefault="005F27C9" w:rsidP="009D3E74">
      <w:pPr>
        <w:jc w:val="center"/>
      </w:pPr>
      <w:r>
        <w:rPr>
          <w:noProof/>
        </w:rPr>
        <w:drawing>
          <wp:inline distT="0" distB="0" distL="0" distR="0" wp14:anchorId="0B50BECC" wp14:editId="51D62C75">
            <wp:extent cx="4084339" cy="1805940"/>
            <wp:effectExtent l="0" t="0" r="5080" b="0"/>
            <wp:docPr id="18" name="Picture 18" descr="MBP15 HD:private:var:folders:hf:20t5pn953rv7z5xdv8yfh5j00000gn:T:com.realmacsoftware.ember:884DC217-D772-44CE-93DF-D87A29991CCB:Autodesk Inventor Professional 2015 - EDUCATIONAL INSTITUTION VERSION - [0 Chain beam splitter B-2_150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BP15 HD:private:var:folders:hf:20t5pn953rv7z5xdv8yfh5j00000gn:T:com.realmacsoftware.ember:884DC217-D772-44CE-93DF-D87A29991CCB:Autodesk Inventor Professional 2015 - EDUCATIONAL INSTITUTION VERSION - [0 Chain beam splitter B-2_1508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4339" cy="1805940"/>
                    </a:xfrm>
                    <a:prstGeom prst="rect">
                      <a:avLst/>
                    </a:prstGeom>
                    <a:noFill/>
                    <a:ln>
                      <a:noFill/>
                    </a:ln>
                  </pic:spPr>
                </pic:pic>
              </a:graphicData>
            </a:graphic>
          </wp:inline>
        </w:drawing>
      </w:r>
    </w:p>
    <w:p w14:paraId="5E10D4E7" w14:textId="40E12371" w:rsidR="009D3E74" w:rsidRDefault="009D3E74" w:rsidP="009D3E74">
      <w:pPr>
        <w:pStyle w:val="Caption"/>
      </w:pPr>
      <w:r>
        <w:t xml:space="preserve">Figure </w:t>
      </w:r>
      <w:r>
        <w:fldChar w:fldCharType="begin"/>
      </w:r>
      <w:r>
        <w:instrText xml:space="preserve"> SEQ Figure \* ARABIC </w:instrText>
      </w:r>
      <w:r>
        <w:fldChar w:fldCharType="separate"/>
      </w:r>
      <w:r w:rsidR="00852810">
        <w:rPr>
          <w:noProof/>
        </w:rPr>
        <w:t>5</w:t>
      </w:r>
      <w:r>
        <w:fldChar w:fldCharType="end"/>
      </w:r>
      <w:r>
        <w:t xml:space="preserve">: </w:t>
      </w:r>
      <w:r w:rsidR="005F27C9">
        <w:t>B</w:t>
      </w:r>
      <w:r w:rsidR="00050334">
        <w:t xml:space="preserve">ottom </w:t>
      </w:r>
      <w:r w:rsidR="005F27C9">
        <w:t>F</w:t>
      </w:r>
      <w:r w:rsidR="00050334">
        <w:t>ilter</w:t>
      </w:r>
      <w:r>
        <w:t xml:space="preserve"> section</w:t>
      </w:r>
      <w:r w:rsidR="005F27C9">
        <w:t xml:space="preserve"> of frame</w:t>
      </w:r>
      <w:r>
        <w:t xml:space="preserve">, with </w:t>
      </w:r>
      <w:r w:rsidR="005F27C9">
        <w:t>crossbars supporting the BF via jacks.</w:t>
      </w:r>
    </w:p>
    <w:p w14:paraId="272C70DC" w14:textId="408AFDBE" w:rsidR="005F27C9" w:rsidRPr="005F27C9" w:rsidRDefault="005F27C9" w:rsidP="005F27C9">
      <w:r>
        <w:t>The pushrods are 10.</w:t>
      </w:r>
      <w:r>
        <w:t>4 mm in diameter and go through existing 10.5 mm holes in the security structure ring</w:t>
      </w:r>
      <w:r>
        <w:t xml:space="preserve">. See </w:t>
      </w:r>
      <w:r>
        <w:fldChar w:fldCharType="begin"/>
      </w:r>
      <w:r>
        <w:instrText xml:space="preserve"> REF _Ref307142247 \h </w:instrText>
      </w:r>
      <w:r>
        <w:fldChar w:fldCharType="separate"/>
      </w:r>
      <w:r w:rsidR="00852810">
        <w:t xml:space="preserve">Figure </w:t>
      </w:r>
      <w:r w:rsidR="00852810">
        <w:rPr>
          <w:noProof/>
        </w:rPr>
        <w:t>6</w:t>
      </w:r>
      <w:r>
        <w:fldChar w:fldCharType="end"/>
      </w:r>
      <w:r>
        <w:t xml:space="preserve">. Each has a cap on top which mates with an unused 10.5 mm hole in </w:t>
      </w:r>
      <w:r>
        <w:lastRenderedPageBreak/>
        <w:t xml:space="preserve">the bottom of the BF. The cap has a non-threaded hole on the </w:t>
      </w:r>
      <w:proofErr w:type="gramStart"/>
      <w:r>
        <w:t>bottom which</w:t>
      </w:r>
      <w:proofErr w:type="gramEnd"/>
      <w:r>
        <w:t xml:space="preserve"> receives the pushrod. It is made as a separate piece to allow the pushrod to be easily removed before the suspension is installed in vacuum.</w:t>
      </w:r>
    </w:p>
    <w:p w14:paraId="2DA20697" w14:textId="27046D71" w:rsidR="005F27C9" w:rsidRDefault="005F27C9" w:rsidP="005F27C9">
      <w:pPr>
        <w:jc w:val="center"/>
      </w:pPr>
      <w:r>
        <w:rPr>
          <w:noProof/>
        </w:rPr>
        <mc:AlternateContent>
          <mc:Choice Requires="wps">
            <w:drawing>
              <wp:anchor distT="0" distB="0" distL="114300" distR="114300" simplePos="0" relativeHeight="251663360" behindDoc="0" locked="0" layoutInCell="1" allowOverlap="1" wp14:anchorId="6FE762A3" wp14:editId="236BA226">
                <wp:simplePos x="0" y="0"/>
                <wp:positionH relativeFrom="column">
                  <wp:posOffset>2639060</wp:posOffset>
                </wp:positionH>
                <wp:positionV relativeFrom="paragraph">
                  <wp:posOffset>1174750</wp:posOffset>
                </wp:positionV>
                <wp:extent cx="1600200" cy="1714500"/>
                <wp:effectExtent l="76200" t="50800" r="76200" b="114300"/>
                <wp:wrapNone/>
                <wp:docPr id="25" name="Straight Arrow Connector 25"/>
                <wp:cNvGraphicFramePr/>
                <a:graphic xmlns:a="http://schemas.openxmlformats.org/drawingml/2006/main">
                  <a:graphicData uri="http://schemas.microsoft.com/office/word/2010/wordprocessingShape">
                    <wps:wsp>
                      <wps:cNvCnPr/>
                      <wps:spPr>
                        <a:xfrm>
                          <a:off x="0" y="0"/>
                          <a:ext cx="1600200" cy="1714500"/>
                        </a:xfrm>
                        <a:prstGeom prst="straightConnector1">
                          <a:avLst/>
                        </a:prstGeom>
                        <a:ln>
                          <a:solidFill>
                            <a:srgbClr val="FF0000"/>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5" o:spid="_x0000_s1026" type="#_x0000_t32" style="position:absolute;margin-left:207.8pt;margin-top:92.5pt;width:126pt;height:13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" strokecolor="red" strokeweight="2pt">
                <v:stroke startarrow="open" endarrow="open"/>
                <v:shadow on="t" opacity="24903f" mv:blur="40000f" origin=",.5" offset="0,20000emu"/>
              </v:shape>
            </w:pict>
          </mc:Fallback>
        </mc:AlternateContent>
      </w:r>
      <w:r>
        <w:rPr>
          <w:noProof/>
        </w:rPr>
        <w:drawing>
          <wp:inline distT="0" distB="0" distL="0" distR="0" wp14:anchorId="701BE44B" wp14:editId="09EE35C1">
            <wp:extent cx="3123323" cy="4669790"/>
            <wp:effectExtent l="0" t="0" r="1270" b="3810"/>
            <wp:docPr id="22" name="Picture 22" descr="MBP15 HD:private:var:folders:hf:20t5pn953rv7z5xdv8yfh5j00000gn:T:com.realmacsoftware.ember:2D4BD91E-1A5B-47C0-A3B8-ECFDD49FA64E:Autodesk Inventor Professional 2015 - EDUCATIONAL INSTITUTION VERSION - [0 Chain beam splitter B-2_150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BP15 HD:private:var:folders:hf:20t5pn953rv7z5xdv8yfh5j00000gn:T:com.realmacsoftware.ember:2D4BD91E-1A5B-47C0-A3B8-ECFDD49FA64E:Autodesk Inventor Professional 2015 - EDUCATIONAL INSTITUTION VERSION - [0 Chain beam splitter B-2_1508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3637" cy="4670259"/>
                    </a:xfrm>
                    <a:prstGeom prst="rect">
                      <a:avLst/>
                    </a:prstGeom>
                    <a:noFill/>
                    <a:ln>
                      <a:noFill/>
                    </a:ln>
                  </pic:spPr>
                </pic:pic>
              </a:graphicData>
            </a:graphic>
          </wp:inline>
        </w:drawing>
      </w:r>
      <w:r>
        <w:rPr>
          <w:noProof/>
        </w:rPr>
        <w:drawing>
          <wp:inline distT="0" distB="0" distL="0" distR="0" wp14:anchorId="7E7539C9" wp14:editId="5FDDAD61">
            <wp:extent cx="1099176" cy="3201149"/>
            <wp:effectExtent l="0" t="0" r="0" b="0"/>
            <wp:docPr id="24" name="Picture 24" descr="MBP15 HD:private:var:folders:hf:20t5pn953rv7z5xdv8yfh5j00000gn:T:com.realmacsoftware.ember:13F7D7E6-B1F3-4317-80E2-25C95BD75C31:Autodesk Inventor Professional 2015 - EDUCATIONAL INSTITUTION VERSION - [0 Chain beam splitter B-2_150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BP15 HD:private:var:folders:hf:20t5pn953rv7z5xdv8yfh5j00000gn:T:com.realmacsoftware.ember:13F7D7E6-B1F3-4317-80E2-25C95BD75C31:Autodesk Inventor Professional 2015 - EDUCATIONAL INSTITUTION VERSION - [0 Chain beam splitter B-2_15080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9302" cy="3201517"/>
                    </a:xfrm>
                    <a:prstGeom prst="rect">
                      <a:avLst/>
                    </a:prstGeom>
                    <a:noFill/>
                    <a:ln>
                      <a:noFill/>
                    </a:ln>
                  </pic:spPr>
                </pic:pic>
              </a:graphicData>
            </a:graphic>
          </wp:inline>
        </w:drawing>
      </w:r>
    </w:p>
    <w:p w14:paraId="3BE3A4B9" w14:textId="270F6B9C" w:rsidR="005F27C9" w:rsidRPr="00E01D65" w:rsidRDefault="005F27C9" w:rsidP="005F27C9">
      <w:pPr>
        <w:pStyle w:val="Caption"/>
      </w:pPr>
      <w:bookmarkStart w:id="14" w:name="_Ref307142247"/>
      <w:r>
        <w:t xml:space="preserve">Figure </w:t>
      </w:r>
      <w:r>
        <w:fldChar w:fldCharType="begin"/>
      </w:r>
      <w:r>
        <w:instrText xml:space="preserve"> SEQ Figure \* ARABIC </w:instrText>
      </w:r>
      <w:r>
        <w:fldChar w:fldCharType="separate"/>
      </w:r>
      <w:r w:rsidR="00852810">
        <w:rPr>
          <w:noProof/>
        </w:rPr>
        <w:t>6</w:t>
      </w:r>
      <w:r>
        <w:fldChar w:fldCharType="end"/>
      </w:r>
      <w:bookmarkEnd w:id="14"/>
      <w:r>
        <w:t xml:space="preserve">: </w:t>
      </w:r>
      <w:r>
        <w:t>Detail of</w:t>
      </w:r>
      <w:r w:rsidR="00165B20">
        <w:t xml:space="preserve"> BF</w:t>
      </w:r>
      <w:r>
        <w:t xml:space="preserve"> jack and pushrod.</w:t>
      </w:r>
    </w:p>
    <w:p w14:paraId="77781916" w14:textId="25175255" w:rsidR="003F12F2" w:rsidRDefault="00DD1B1F" w:rsidP="00DD1B1F">
      <w:pPr>
        <w:pStyle w:val="Heading2"/>
      </w:pPr>
      <w:bookmarkStart w:id="15" w:name="_Toc307147070"/>
      <w:r>
        <w:t>Standard filter section</w:t>
      </w:r>
      <w:bookmarkEnd w:id="15"/>
    </w:p>
    <w:p w14:paraId="18F889F2" w14:textId="2D7F723D" w:rsidR="00DD1B1F" w:rsidRDefault="00DD1B1F" w:rsidP="00DD1B1F">
      <w:r>
        <w:t xml:space="preserve">The security structure ring below the Standard Filter (SF) is supported partially by the rods of the security structure coming up from below, but mostly by three NJ-01 jacks on crossbeams. See </w:t>
      </w:r>
      <w:r>
        <w:fldChar w:fldCharType="begin"/>
      </w:r>
      <w:r>
        <w:instrText xml:space="preserve"> REF _Ref307143906 \h </w:instrText>
      </w:r>
      <w:r>
        <w:fldChar w:fldCharType="separate"/>
      </w:r>
      <w:r w:rsidR="00852810">
        <w:t xml:space="preserve">Figure </w:t>
      </w:r>
      <w:r w:rsidR="00852810">
        <w:rPr>
          <w:noProof/>
        </w:rPr>
        <w:t>7</w:t>
      </w:r>
      <w:r>
        <w:fldChar w:fldCharType="end"/>
      </w:r>
      <w:r>
        <w:t>. (This is similar to the TAMA arrangement, except that NJ-01 jacks have been used instead of NJ-03 to save space.)</w:t>
      </w:r>
      <w:r w:rsidR="006F5543">
        <w:t xml:space="preserve"> The crossbeams have been made thicker than the ones at the lower levels due to the increasing weight - about 300 kg for the SF+BF+IM/IRM+BS/RM.</w:t>
      </w:r>
    </w:p>
    <w:p w14:paraId="261EB56D" w14:textId="744671C6" w:rsidR="00DD1B1F" w:rsidRPr="00DD1B1F" w:rsidRDefault="00DD1B1F" w:rsidP="00DD1B1F">
      <w:r>
        <w:t>The SF itself is supported on three additional NJ-01 jacks via pushrods. (This is new relative to TAMA.)</w:t>
      </w:r>
      <w:r w:rsidR="006F5543">
        <w:t xml:space="preserve"> Because there aren’t conveniently located holes on the bottom of the SF, the pushrods have been given pointy tops instead of caps.</w:t>
      </w:r>
    </w:p>
    <w:p w14:paraId="2A307FD1" w14:textId="3EDDF751" w:rsidR="005F27C9" w:rsidRDefault="00DD1B1F" w:rsidP="005F27C9">
      <w:pPr>
        <w:jc w:val="center"/>
      </w:pPr>
      <w:r>
        <w:rPr>
          <w:noProof/>
        </w:rPr>
        <w:lastRenderedPageBreak/>
        <w:drawing>
          <wp:inline distT="0" distB="0" distL="0" distR="0" wp14:anchorId="0D209F03" wp14:editId="3F28BD72">
            <wp:extent cx="5391212" cy="2383790"/>
            <wp:effectExtent l="0" t="0" r="0" b="3810"/>
            <wp:docPr id="26" name="Picture 26" descr="MBP15 HD:private:var:folders:hf:20t5pn953rv7z5xdv8yfh5j00000gn:T:com.realmacsoftware.ember:DC56ABBA-C612-486B-B227-6A1D962D3291:Autodesk Inventor Professional 2015 - EDUCATIONAL INSTITUTION VERSION - [0 Chain beam splitter B-2_150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BP15 HD:private:var:folders:hf:20t5pn953rv7z5xdv8yfh5j00000gn:T:com.realmacsoftware.ember:DC56ABBA-C612-486B-B227-6A1D962D3291:Autodesk Inventor Professional 2015 - EDUCATIONAL INSTITUTION VERSION - [0 Chain beam splitter B-2_15080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212" cy="2383790"/>
                    </a:xfrm>
                    <a:prstGeom prst="rect">
                      <a:avLst/>
                    </a:prstGeom>
                    <a:noFill/>
                    <a:ln>
                      <a:noFill/>
                    </a:ln>
                  </pic:spPr>
                </pic:pic>
              </a:graphicData>
            </a:graphic>
          </wp:inline>
        </w:drawing>
      </w:r>
    </w:p>
    <w:p w14:paraId="21A43DAF" w14:textId="7F144339" w:rsidR="005F27C9" w:rsidRPr="00E01D65" w:rsidRDefault="005F27C9" w:rsidP="005F27C9">
      <w:pPr>
        <w:pStyle w:val="Caption"/>
      </w:pPr>
      <w:bookmarkStart w:id="16" w:name="_Ref307143906"/>
      <w:r>
        <w:t xml:space="preserve">Figure </w:t>
      </w:r>
      <w:r>
        <w:fldChar w:fldCharType="begin"/>
      </w:r>
      <w:r>
        <w:instrText xml:space="preserve"> SEQ Figure \* ARABIC </w:instrText>
      </w:r>
      <w:r>
        <w:fldChar w:fldCharType="separate"/>
      </w:r>
      <w:r w:rsidR="00852810">
        <w:rPr>
          <w:noProof/>
        </w:rPr>
        <w:t>7</w:t>
      </w:r>
      <w:r>
        <w:fldChar w:fldCharType="end"/>
      </w:r>
      <w:bookmarkEnd w:id="16"/>
      <w:r>
        <w:t xml:space="preserve">: </w:t>
      </w:r>
      <w:r w:rsidR="00DD1B1F">
        <w:t>Standard Filter section of frame</w:t>
      </w:r>
      <w:r>
        <w:t>.</w:t>
      </w:r>
    </w:p>
    <w:p w14:paraId="1EC7E4AF" w14:textId="5F2B34C3" w:rsidR="00DD1B1F" w:rsidRDefault="00DD1B1F" w:rsidP="00DD1B1F">
      <w:pPr>
        <w:jc w:val="center"/>
      </w:pPr>
      <w:r>
        <w:rPr>
          <w:noProof/>
        </w:rPr>
        <mc:AlternateContent>
          <mc:Choice Requires="wps">
            <w:drawing>
              <wp:anchor distT="0" distB="0" distL="114300" distR="114300" simplePos="0" relativeHeight="251664384" behindDoc="0" locked="0" layoutInCell="1" allowOverlap="1" wp14:anchorId="1793F4F5" wp14:editId="3193193E">
                <wp:simplePos x="0" y="0"/>
                <wp:positionH relativeFrom="column">
                  <wp:posOffset>3439160</wp:posOffset>
                </wp:positionH>
                <wp:positionV relativeFrom="paragraph">
                  <wp:posOffset>585470</wp:posOffset>
                </wp:positionV>
                <wp:extent cx="1485900" cy="800100"/>
                <wp:effectExtent l="76200" t="50800" r="88900" b="114300"/>
                <wp:wrapNone/>
                <wp:docPr id="30" name="Straight Arrow Connector 30"/>
                <wp:cNvGraphicFramePr/>
                <a:graphic xmlns:a="http://schemas.openxmlformats.org/drawingml/2006/main">
                  <a:graphicData uri="http://schemas.microsoft.com/office/word/2010/wordprocessingShape">
                    <wps:wsp>
                      <wps:cNvCnPr/>
                      <wps:spPr>
                        <a:xfrm>
                          <a:off x="0" y="0"/>
                          <a:ext cx="1485900" cy="800100"/>
                        </a:xfrm>
                        <a:prstGeom prst="straightConnector1">
                          <a:avLst/>
                        </a:prstGeom>
                        <a:ln>
                          <a:solidFill>
                            <a:srgbClr val="FF0000"/>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0" o:spid="_x0000_s1026" type="#_x0000_t32" style="position:absolute;margin-left:270.8pt;margin-top:46.1pt;width:117pt;height:63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" strokecolor="red" strokeweight="2pt">
                <v:stroke startarrow="open" endarrow="open"/>
                <v:shadow on="t" opacity="24903f" mv:blur="40000f" origin=",.5" offset="0,20000emu"/>
              </v:shape>
            </w:pict>
          </mc:Fallback>
        </mc:AlternateContent>
      </w:r>
      <w:r>
        <w:rPr>
          <w:noProof/>
        </w:rPr>
        <w:drawing>
          <wp:inline distT="0" distB="0" distL="0" distR="0" wp14:anchorId="49A7926D" wp14:editId="3AA89BD6">
            <wp:extent cx="4324985" cy="2597800"/>
            <wp:effectExtent l="0" t="0" r="0" b="0"/>
            <wp:docPr id="28" name="Picture 28" descr="MBP15 HD:private:var:folders:hf:20t5pn953rv7z5xdv8yfh5j00000gn:T:com.realmacsoftware.ember:19ED7241-A0CE-490F-96B2-29A79262723A:Autodesk Inventor Professional 2015 - EDUCATIONAL INSTITUTION 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BP15 HD:private:var:folders:hf:20t5pn953rv7z5xdv8yfh5j00000gn:T:com.realmacsoftware.ember:19ED7241-A0CE-490F-96B2-29A79262723A:Autodesk Inventor Professional 2015 - EDUCATIONAL INSTITUTION VERSI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5358" cy="2598024"/>
                    </a:xfrm>
                    <a:prstGeom prst="rect">
                      <a:avLst/>
                    </a:prstGeom>
                    <a:noFill/>
                    <a:ln>
                      <a:noFill/>
                    </a:ln>
                  </pic:spPr>
                </pic:pic>
              </a:graphicData>
            </a:graphic>
          </wp:inline>
        </w:drawing>
      </w:r>
      <w:r>
        <w:rPr>
          <w:noProof/>
        </w:rPr>
        <w:drawing>
          <wp:inline distT="0" distB="0" distL="0" distR="0" wp14:anchorId="45114D4F" wp14:editId="621D8F42">
            <wp:extent cx="877009" cy="2343731"/>
            <wp:effectExtent l="0" t="0" r="12065" b="0"/>
            <wp:docPr id="29" name="Picture 29" descr="MBP15 HD:private:var:folders:hf:20t5pn953rv7z5xdv8yfh5j00000gn:T:com.realmacsoftware.ember:122CE694-BF5A-44CD-B81C-ADFDE8CA0EEF:Autodesk Inventor Professional 2015 - EDUCATIONAL INSTITUTION VERSION - [0 Chain beam splitter B-2_150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BP15 HD:private:var:folders:hf:20t5pn953rv7z5xdv8yfh5j00000gn:T:com.realmacsoftware.ember:122CE694-BF5A-44CD-B81C-ADFDE8CA0EEF:Autodesk Inventor Professional 2015 - EDUCATIONAL INSTITUTION VERSION - [0 Chain beam splitter B-2_15080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7176" cy="2344178"/>
                    </a:xfrm>
                    <a:prstGeom prst="rect">
                      <a:avLst/>
                    </a:prstGeom>
                    <a:noFill/>
                    <a:ln>
                      <a:noFill/>
                    </a:ln>
                  </pic:spPr>
                </pic:pic>
              </a:graphicData>
            </a:graphic>
          </wp:inline>
        </w:drawing>
      </w:r>
    </w:p>
    <w:p w14:paraId="759CDFC5" w14:textId="50AF15DA" w:rsidR="00DD1B1F" w:rsidRPr="00E01D65" w:rsidRDefault="00DD1B1F" w:rsidP="00DD1B1F">
      <w:pPr>
        <w:pStyle w:val="Caption"/>
      </w:pPr>
      <w:r>
        <w:t xml:space="preserve">Figure </w:t>
      </w:r>
      <w:r>
        <w:fldChar w:fldCharType="begin"/>
      </w:r>
      <w:r>
        <w:instrText xml:space="preserve"> SEQ Figure \* ARABIC </w:instrText>
      </w:r>
      <w:r>
        <w:fldChar w:fldCharType="separate"/>
      </w:r>
      <w:r w:rsidR="00852810">
        <w:rPr>
          <w:noProof/>
        </w:rPr>
        <w:t>8</w:t>
      </w:r>
      <w:r>
        <w:fldChar w:fldCharType="end"/>
      </w:r>
      <w:r>
        <w:t xml:space="preserve">: </w:t>
      </w:r>
      <w:r>
        <w:t>Detail of SF jacks and pushrods</w:t>
      </w:r>
      <w:r>
        <w:t>.</w:t>
      </w:r>
    </w:p>
    <w:p w14:paraId="59A1AB2B" w14:textId="67B9E2FF" w:rsidR="005F27C9" w:rsidRDefault="006F5543" w:rsidP="006F5543">
      <w:pPr>
        <w:pStyle w:val="Heading2"/>
      </w:pPr>
      <w:bookmarkStart w:id="17" w:name="_Toc307147071"/>
      <w:r>
        <w:t>Preisolator section</w:t>
      </w:r>
      <w:bookmarkEnd w:id="17"/>
    </w:p>
    <w:p w14:paraId="6C79C624" w14:textId="77777777" w:rsidR="006F5543" w:rsidRDefault="006F5543" w:rsidP="006F5543">
      <w:r>
        <w:t>This section is as for TAMA. Three Nabeya LJ-03 jacks support the pre-isolator (PI). The crossbars for the jacks sit on top of the four corner pillars (rather than bolting to the sides as for lower crossbeams). On top of the top crossbeams are extensions to the four corner pillars to give some protection against the PI toppling off the frame.</w:t>
      </w:r>
    </w:p>
    <w:p w14:paraId="09D6048D" w14:textId="1FD2CA21" w:rsidR="006F5543" w:rsidRPr="003D383A" w:rsidRDefault="006F5543" w:rsidP="006F5543">
      <w:pPr>
        <w:rPr>
          <w:i/>
        </w:rPr>
      </w:pPr>
      <w:r w:rsidRPr="003D383A">
        <w:rPr>
          <w:i/>
        </w:rPr>
        <w:t xml:space="preserve">Somewhere </w:t>
      </w:r>
      <w:r w:rsidR="003D383A" w:rsidRPr="003D383A">
        <w:rPr>
          <w:i/>
        </w:rPr>
        <w:t>at about</w:t>
      </w:r>
      <w:r w:rsidRPr="003D383A">
        <w:rPr>
          <w:i/>
        </w:rPr>
        <w:t xml:space="preserve"> this level, Mirapro should arrange some horizontal struts to anchor the frame to the second floor </w:t>
      </w:r>
      <w:r w:rsidR="003D383A" w:rsidRPr="003D383A">
        <w:rPr>
          <w:i/>
        </w:rPr>
        <w:t xml:space="preserve">or one or more pillars </w:t>
      </w:r>
      <w:r w:rsidRPr="003D383A">
        <w:rPr>
          <w:i/>
        </w:rPr>
        <w:t xml:space="preserve">of </w:t>
      </w:r>
      <w:r w:rsidR="003D383A" w:rsidRPr="003D383A">
        <w:rPr>
          <w:i/>
        </w:rPr>
        <w:t xml:space="preserve">the </w:t>
      </w:r>
      <w:r w:rsidRPr="003D383A">
        <w:rPr>
          <w:i/>
        </w:rPr>
        <w:t>cleanbooth.</w:t>
      </w:r>
    </w:p>
    <w:p w14:paraId="415CCA89" w14:textId="77777777" w:rsidR="003D383A" w:rsidRPr="006F5543" w:rsidRDefault="003D383A" w:rsidP="006F5543"/>
    <w:p w14:paraId="3E987074" w14:textId="14D01293" w:rsidR="006F5543" w:rsidRDefault="006F5543" w:rsidP="006F5543">
      <w:pPr>
        <w:jc w:val="center"/>
      </w:pPr>
      <w:r>
        <w:rPr>
          <w:noProof/>
        </w:rPr>
        <w:lastRenderedPageBreak/>
        <w:drawing>
          <wp:inline distT="0" distB="0" distL="0" distR="0" wp14:anchorId="3541193B" wp14:editId="6F28C337">
            <wp:extent cx="4220512" cy="3495040"/>
            <wp:effectExtent l="0" t="0" r="0" b="10160"/>
            <wp:docPr id="34" name="Picture 34" descr="MBP15 HD:private:var:folders:hf:20t5pn953rv7z5xdv8yfh5j00000gn:T:com.realmacsoftware.ember:88D08E60-B574-441B-B3A6-AB5C62EC1E21:Autodesk Inventor Professional 2015 - EDUCATIONAL INSTITUTION VERSION - [0 Chain beam splitter B-2_150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BP15 HD:private:var:folders:hf:20t5pn953rv7z5xdv8yfh5j00000gn:T:com.realmacsoftware.ember:88D08E60-B574-441B-B3A6-AB5C62EC1E21:Autodesk Inventor Professional 2015 - EDUCATIONAL INSTITUTION VERSION - [0 Chain beam splitter B-2_15080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0512" cy="3495040"/>
                    </a:xfrm>
                    <a:prstGeom prst="rect">
                      <a:avLst/>
                    </a:prstGeom>
                    <a:noFill/>
                    <a:ln>
                      <a:noFill/>
                    </a:ln>
                  </pic:spPr>
                </pic:pic>
              </a:graphicData>
            </a:graphic>
          </wp:inline>
        </w:drawing>
      </w:r>
    </w:p>
    <w:p w14:paraId="791EECCD" w14:textId="27F17515" w:rsidR="006F5543" w:rsidRPr="00E01D65" w:rsidRDefault="006F5543" w:rsidP="006F5543">
      <w:pPr>
        <w:pStyle w:val="Caption"/>
      </w:pPr>
      <w:r>
        <w:t xml:space="preserve">Figure </w:t>
      </w:r>
      <w:r>
        <w:fldChar w:fldCharType="begin"/>
      </w:r>
      <w:r>
        <w:instrText xml:space="preserve"> SEQ Figure \* ARABIC </w:instrText>
      </w:r>
      <w:r>
        <w:fldChar w:fldCharType="separate"/>
      </w:r>
      <w:r w:rsidR="00852810">
        <w:rPr>
          <w:noProof/>
        </w:rPr>
        <w:t>9</w:t>
      </w:r>
      <w:r>
        <w:fldChar w:fldCharType="end"/>
      </w:r>
      <w:r>
        <w:t xml:space="preserve">: </w:t>
      </w:r>
      <w:r>
        <w:t>Pre-isolator section</w:t>
      </w:r>
      <w:r>
        <w:t>.</w:t>
      </w:r>
    </w:p>
    <w:p w14:paraId="4D87A460" w14:textId="77777777" w:rsidR="006F5543" w:rsidRPr="006F5543" w:rsidRDefault="006F5543" w:rsidP="006F5543"/>
    <w:p w14:paraId="2A1E56A4" w14:textId="700B7DB7" w:rsidR="00E01D65" w:rsidRDefault="00E01D65" w:rsidP="00E01D65">
      <w:pPr>
        <w:pStyle w:val="Heading1"/>
      </w:pPr>
      <w:bookmarkStart w:id="18" w:name="_Toc307147072"/>
      <w:r>
        <w:t>Files</w:t>
      </w:r>
      <w:bookmarkEnd w:id="18"/>
    </w:p>
    <w:p w14:paraId="24085E04" w14:textId="4F19E1BB" w:rsidR="00E01D65" w:rsidRPr="00E01D65" w:rsidRDefault="00E01D65" w:rsidP="00E01D65">
      <w:r>
        <w:t>The JGWDoc file card for this document (T1504420) should also have Inventor Pack’n’Go and STEP versions of the design.</w:t>
      </w:r>
    </w:p>
    <w:bookmarkEnd w:id="0"/>
    <w:sectPr w:rsidR="00E01D65" w:rsidRPr="00E01D65" w:rsidSect="00F1153B">
      <w:headerReference w:type="default" r:id="rId21"/>
      <w:headerReference w:type="first" r:id="rId22"/>
      <w:type w:val="continuous"/>
      <w:pgSz w:w="11900" w:h="16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2D0EF5" w14:textId="77777777" w:rsidR="004420FD" w:rsidRDefault="00364E60">
      <w:pPr>
        <w:spacing w:before="0"/>
      </w:pPr>
      <w:r>
        <w:separator/>
      </w:r>
    </w:p>
  </w:endnote>
  <w:endnote w:type="continuationSeparator" w:id="0">
    <w:p w14:paraId="14B953EE" w14:textId="77777777" w:rsidR="004420FD" w:rsidRDefault="00364E6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989B27" w14:textId="77777777" w:rsidR="004420FD" w:rsidRDefault="00364E60">
      <w:pPr>
        <w:spacing w:before="0"/>
      </w:pPr>
      <w:r>
        <w:separator/>
      </w:r>
    </w:p>
  </w:footnote>
  <w:footnote w:type="continuationSeparator" w:id="0">
    <w:p w14:paraId="2EC43B16" w14:textId="77777777" w:rsidR="004420FD" w:rsidRDefault="00364E60">
      <w:pPr>
        <w:spacing w:before="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9A4AF" w14:textId="48DF5529" w:rsidR="00DA6B21" w:rsidRDefault="00DA6B21" w:rsidP="00DA6B21">
    <w:pPr>
      <w:pStyle w:val="Header"/>
      <w:tabs>
        <w:tab w:val="clear" w:pos="4320"/>
        <w:tab w:val="center" w:pos="4680"/>
      </w:tabs>
      <w:jc w:val="left"/>
      <w:rPr>
        <w:sz w:val="20"/>
      </w:rPr>
    </w:pPr>
    <w:r>
      <w:rPr>
        <w:b/>
        <w:i/>
        <w:color w:val="0000FF"/>
        <w:sz w:val="20"/>
      </w:rPr>
      <w:t>KAGRA</w:t>
    </w:r>
    <w:r>
      <w:rPr>
        <w:sz w:val="20"/>
      </w:rPr>
      <w:tab/>
      <w:t>JGW-</w:t>
    </w:r>
    <w:r w:rsidR="00E951F7">
      <w:rPr>
        <w:sz w:val="20"/>
      </w:rPr>
      <w:t>T1504420-v1</w:t>
    </w:r>
  </w:p>
  <w:p w14:paraId="4FAE39E7" w14:textId="77777777" w:rsidR="00DA6B21" w:rsidRDefault="00DA6B2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724FB" w14:textId="2ED9338E" w:rsidR="00EC1C43" w:rsidRDefault="00EC1C43">
    <w:pPr>
      <w:pStyle w:val="Header"/>
    </w:pPr>
    <w:r>
      <w:rPr>
        <w:noProof/>
      </w:rPr>
      <w:drawing>
        <wp:inline distT="0" distB="0" distL="0" distR="0" wp14:anchorId="5D9B9757" wp14:editId="3509CCC2">
          <wp:extent cx="6085840" cy="599440"/>
          <wp:effectExtent l="0" t="0" r="0" b="10160"/>
          <wp:docPr id="3" name="Picture 3" descr="MBP15 HD:Users:mbarto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BP15 HD:Users:mbarton: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5840" cy="59944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46AE108A"/>
    <w:lvl w:ilvl="0">
      <w:start w:val="1"/>
      <w:numFmt w:val="lowerRoman"/>
      <w:pStyle w:val="ListNumber2"/>
      <w:lvlText w:val="(%1)"/>
      <w:lvlJc w:val="left"/>
      <w:pPr>
        <w:tabs>
          <w:tab w:val="num" w:pos="1440"/>
        </w:tabs>
        <w:ind w:left="720" w:hanging="360"/>
      </w:pPr>
      <w:rPr>
        <w:rFonts w:hint="default"/>
      </w:r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2"/>
    <w:multiLevelType w:val="hybridMultilevel"/>
    <w:tmpl w:val="00000002"/>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3"/>
    <w:multiLevelType w:val="hybridMultilevel"/>
    <w:tmpl w:val="00000003"/>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4"/>
    <w:multiLevelType w:val="hybridMultilevel"/>
    <w:tmpl w:val="00000004"/>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92A5096"/>
    <w:multiLevelType w:val="hybridMultilevel"/>
    <w:tmpl w:val="C1EE684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100D7828"/>
    <w:multiLevelType w:val="hybridMultilevel"/>
    <w:tmpl w:val="D1F426A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108D18FE"/>
    <w:multiLevelType w:val="hybridMultilevel"/>
    <w:tmpl w:val="325C4A1C"/>
    <w:lvl w:ilvl="0" w:tplc="F2262F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330E0C"/>
    <w:multiLevelType w:val="multilevel"/>
    <w:tmpl w:val="B63E197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1C7E31BC"/>
    <w:multiLevelType w:val="hybridMultilevel"/>
    <w:tmpl w:val="6A68755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20187DA7"/>
    <w:multiLevelType w:val="hybridMultilevel"/>
    <w:tmpl w:val="86FE1F74"/>
    <w:lvl w:ilvl="0" w:tplc="F2262F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1B53E3"/>
    <w:multiLevelType w:val="hybridMultilevel"/>
    <w:tmpl w:val="9FF899AE"/>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363D73ED"/>
    <w:multiLevelType w:val="hybridMultilevel"/>
    <w:tmpl w:val="001CB35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547606D6"/>
    <w:multiLevelType w:val="hybridMultilevel"/>
    <w:tmpl w:val="7D9A20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7F67824"/>
    <w:multiLevelType w:val="hybridMultilevel"/>
    <w:tmpl w:val="B5F4D7E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15"/>
  </w:num>
  <w:num w:numId="8">
    <w:abstractNumId w:val="0"/>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16"/>
  </w:num>
  <w:num w:numId="13">
    <w:abstractNumId w:val="13"/>
  </w:num>
  <w:num w:numId="14">
    <w:abstractNumId w:val="8"/>
  </w:num>
  <w:num w:numId="15">
    <w:abstractNumId w:val="10"/>
  </w:num>
  <w:num w:numId="16">
    <w:abstractNumId w:val="3"/>
  </w:num>
  <w:num w:numId="17">
    <w:abstractNumId w:val="4"/>
  </w:num>
  <w:num w:numId="18">
    <w:abstractNumId w:val="5"/>
  </w:num>
  <w:num w:numId="19">
    <w:abstractNumId w:val="6"/>
  </w:num>
  <w:num w:numId="20">
    <w:abstractNumId w:val="14"/>
  </w:num>
  <w:num w:numId="21">
    <w:abstractNumId w:val="7"/>
  </w:num>
  <w:num w:numId="22">
    <w:abstractNumId w:val="11"/>
  </w:num>
  <w:num w:numId="23">
    <w:abstractNumId w:val="9"/>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activeWritingStyle w:appName="MSWord" w:lang="en-US" w:vendorID="6" w:dllVersion="2"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BB3"/>
    <w:rsid w:val="0000632F"/>
    <w:rsid w:val="00050334"/>
    <w:rsid w:val="001651DC"/>
    <w:rsid w:val="00165B20"/>
    <w:rsid w:val="001821F7"/>
    <w:rsid w:val="00257C0E"/>
    <w:rsid w:val="002C7907"/>
    <w:rsid w:val="00364E60"/>
    <w:rsid w:val="003D383A"/>
    <w:rsid w:val="003F12F2"/>
    <w:rsid w:val="00424C16"/>
    <w:rsid w:val="004420FD"/>
    <w:rsid w:val="005F27C9"/>
    <w:rsid w:val="005F5D82"/>
    <w:rsid w:val="006F5543"/>
    <w:rsid w:val="00852810"/>
    <w:rsid w:val="008A60E2"/>
    <w:rsid w:val="00930AD4"/>
    <w:rsid w:val="009C14D6"/>
    <w:rsid w:val="009D3E74"/>
    <w:rsid w:val="00A652AC"/>
    <w:rsid w:val="00B37BA4"/>
    <w:rsid w:val="00B507C3"/>
    <w:rsid w:val="00BF4BB3"/>
    <w:rsid w:val="00DA6B21"/>
    <w:rsid w:val="00DD1B1F"/>
    <w:rsid w:val="00E01D65"/>
    <w:rsid w:val="00E951F7"/>
    <w:rsid w:val="00EC1C43"/>
    <w:rsid w:val="00F1153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egrouptable v:ext="edit">
        <o:entry new="1" old="0"/>
      </o:regrouptable>
    </o:shapelayout>
  </w:shapeDefaults>
  <w:doNotEmbedSmartTags/>
  <w:decimalSymbol w:val="."/>
  <w:listSeparator w:val=","/>
  <w14:docId w14:val="139938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543"/>
    <w:pPr>
      <w:spacing w:before="120"/>
      <w:jc w:val="both"/>
    </w:pPr>
    <w:rPr>
      <w:sz w:val="24"/>
      <w:lang w:val="en-US"/>
    </w:rPr>
  </w:style>
  <w:style w:type="paragraph" w:styleId="Heading1">
    <w:name w:val="heading 1"/>
    <w:basedOn w:val="Normal"/>
    <w:next w:val="Normal"/>
    <w:link w:val="Heading1Char"/>
    <w:autoRedefine/>
    <w:qFormat/>
    <w:rsid w:val="00DA6487"/>
    <w:pPr>
      <w:numPr>
        <w:numId w:val="15"/>
      </w:numPr>
      <w:spacing w:before="240" w:after="60"/>
      <w:outlineLvl w:val="0"/>
    </w:pPr>
    <w:rPr>
      <w:rFonts w:ascii="Arial" w:hAnsi="Arial"/>
      <w:b/>
      <w:kern w:val="28"/>
      <w:sz w:val="28"/>
    </w:rPr>
  </w:style>
  <w:style w:type="paragraph" w:styleId="Heading2">
    <w:name w:val="heading 2"/>
    <w:basedOn w:val="Normal"/>
    <w:next w:val="Normal"/>
    <w:link w:val="Heading2Char"/>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autoRedefine/>
    <w:qFormat/>
    <w:rsid w:val="00DA6487"/>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pPr>
      <w:spacing w:after="120"/>
    </w:pPr>
    <w:rPr>
      <w:b/>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basedOn w:val="DefaultParagraphFont"/>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basedOn w:val="DefaultParagraphFont"/>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customStyle="1" w:styleId="MathematicaCellInput">
    <w:name w:val="MathematicaCellInput"/>
    <w:rsid w:val="007F484A"/>
    <w:pPr>
      <w:widowControl w:val="0"/>
      <w:autoSpaceDE w:val="0"/>
      <w:autoSpaceDN w:val="0"/>
      <w:adjustRightInd w:val="0"/>
    </w:pPr>
    <w:rPr>
      <w:rFonts w:ascii="Times" w:hAnsi="Times" w:cs="Times"/>
      <w:b/>
      <w:bCs/>
      <w:sz w:val="24"/>
      <w:szCs w:val="24"/>
      <w:lang w:val="en-US" w:bidi="en-US"/>
    </w:rPr>
  </w:style>
  <w:style w:type="character" w:customStyle="1" w:styleId="MathematicaFormatInputForm">
    <w:name w:val="MathematicaFormatInputForm"/>
    <w:rsid w:val="007F484A"/>
    <w:rPr>
      <w:rFonts w:ascii="Courier" w:hAnsi="Courier" w:cs="Courier"/>
    </w:rPr>
  </w:style>
  <w:style w:type="character" w:customStyle="1" w:styleId="Heading1Char">
    <w:name w:val="Heading 1 Char"/>
    <w:basedOn w:val="DefaultParagraphFont"/>
    <w:link w:val="Heading1"/>
    <w:rsid w:val="002C7907"/>
    <w:rPr>
      <w:rFonts w:ascii="Arial" w:hAnsi="Arial"/>
      <w:b/>
      <w:kern w:val="28"/>
      <w:sz w:val="28"/>
      <w:lang w:val="en-US"/>
    </w:rPr>
  </w:style>
  <w:style w:type="character" w:customStyle="1" w:styleId="Heading2Char">
    <w:name w:val="Heading 2 Char"/>
    <w:basedOn w:val="DefaultParagraphFont"/>
    <w:link w:val="Heading2"/>
    <w:rsid w:val="002C7907"/>
    <w:rPr>
      <w:rFonts w:ascii="Arial" w:hAnsi="Arial"/>
      <w:b/>
      <w:sz w:val="26"/>
      <w:lang w:val="en-US"/>
    </w:rPr>
  </w:style>
  <w:style w:type="character" w:customStyle="1" w:styleId="FooterChar">
    <w:name w:val="Footer Char"/>
    <w:basedOn w:val="DefaultParagraphFont"/>
    <w:link w:val="Footer"/>
    <w:rsid w:val="002C7907"/>
    <w:rPr>
      <w:sz w:val="24"/>
      <w:lang w:val="en-US"/>
    </w:rPr>
  </w:style>
  <w:style w:type="character" w:customStyle="1" w:styleId="HeaderChar">
    <w:name w:val="Header Char"/>
    <w:basedOn w:val="DefaultParagraphFont"/>
    <w:link w:val="Header"/>
    <w:rsid w:val="002C7907"/>
    <w:rPr>
      <w:sz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543"/>
    <w:pPr>
      <w:spacing w:before="120"/>
      <w:jc w:val="both"/>
    </w:pPr>
    <w:rPr>
      <w:sz w:val="24"/>
      <w:lang w:val="en-US"/>
    </w:rPr>
  </w:style>
  <w:style w:type="paragraph" w:styleId="Heading1">
    <w:name w:val="heading 1"/>
    <w:basedOn w:val="Normal"/>
    <w:next w:val="Normal"/>
    <w:link w:val="Heading1Char"/>
    <w:autoRedefine/>
    <w:qFormat/>
    <w:rsid w:val="00DA6487"/>
    <w:pPr>
      <w:numPr>
        <w:numId w:val="15"/>
      </w:numPr>
      <w:spacing w:before="240" w:after="60"/>
      <w:outlineLvl w:val="0"/>
    </w:pPr>
    <w:rPr>
      <w:rFonts w:ascii="Arial" w:hAnsi="Arial"/>
      <w:b/>
      <w:kern w:val="28"/>
      <w:sz w:val="28"/>
    </w:rPr>
  </w:style>
  <w:style w:type="paragraph" w:styleId="Heading2">
    <w:name w:val="heading 2"/>
    <w:basedOn w:val="Normal"/>
    <w:next w:val="Normal"/>
    <w:link w:val="Heading2Char"/>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autoRedefine/>
    <w:qFormat/>
    <w:rsid w:val="00DA6487"/>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pPr>
      <w:spacing w:after="120"/>
    </w:pPr>
    <w:rPr>
      <w:b/>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basedOn w:val="DefaultParagraphFont"/>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basedOn w:val="DefaultParagraphFont"/>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customStyle="1" w:styleId="MathematicaCellInput">
    <w:name w:val="MathematicaCellInput"/>
    <w:rsid w:val="007F484A"/>
    <w:pPr>
      <w:widowControl w:val="0"/>
      <w:autoSpaceDE w:val="0"/>
      <w:autoSpaceDN w:val="0"/>
      <w:adjustRightInd w:val="0"/>
    </w:pPr>
    <w:rPr>
      <w:rFonts w:ascii="Times" w:hAnsi="Times" w:cs="Times"/>
      <w:b/>
      <w:bCs/>
      <w:sz w:val="24"/>
      <w:szCs w:val="24"/>
      <w:lang w:val="en-US" w:bidi="en-US"/>
    </w:rPr>
  </w:style>
  <w:style w:type="character" w:customStyle="1" w:styleId="MathematicaFormatInputForm">
    <w:name w:val="MathematicaFormatInputForm"/>
    <w:rsid w:val="007F484A"/>
    <w:rPr>
      <w:rFonts w:ascii="Courier" w:hAnsi="Courier" w:cs="Courier"/>
    </w:rPr>
  </w:style>
  <w:style w:type="character" w:customStyle="1" w:styleId="Heading1Char">
    <w:name w:val="Heading 1 Char"/>
    <w:basedOn w:val="DefaultParagraphFont"/>
    <w:link w:val="Heading1"/>
    <w:rsid w:val="002C7907"/>
    <w:rPr>
      <w:rFonts w:ascii="Arial" w:hAnsi="Arial"/>
      <w:b/>
      <w:kern w:val="28"/>
      <w:sz w:val="28"/>
      <w:lang w:val="en-US"/>
    </w:rPr>
  </w:style>
  <w:style w:type="character" w:customStyle="1" w:styleId="Heading2Char">
    <w:name w:val="Heading 2 Char"/>
    <w:basedOn w:val="DefaultParagraphFont"/>
    <w:link w:val="Heading2"/>
    <w:rsid w:val="002C7907"/>
    <w:rPr>
      <w:rFonts w:ascii="Arial" w:hAnsi="Arial"/>
      <w:b/>
      <w:sz w:val="26"/>
      <w:lang w:val="en-US"/>
    </w:rPr>
  </w:style>
  <w:style w:type="character" w:customStyle="1" w:styleId="FooterChar">
    <w:name w:val="Footer Char"/>
    <w:basedOn w:val="DefaultParagraphFont"/>
    <w:link w:val="Footer"/>
    <w:rsid w:val="002C7907"/>
    <w:rPr>
      <w:sz w:val="24"/>
      <w:lang w:val="en-US"/>
    </w:rPr>
  </w:style>
  <w:style w:type="character" w:customStyle="1" w:styleId="HeaderChar">
    <w:name w:val="Header Char"/>
    <w:basedOn w:val="DefaultParagraphFont"/>
    <w:link w:val="Header"/>
    <w:rsid w:val="002C7907"/>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Boadicea:Applications:Microsoft%20Office%20X:Templates:My%20Templates: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T-Template.dot</Template>
  <TotalTime>314</TotalTime>
  <Pages>10</Pages>
  <Words>896</Words>
  <Characters>5108</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5993</CharactersWithSpaces>
  <SharedDoc>false</SharedDoc>
  <HLinks>
    <vt:vector size="6" baseType="variant">
      <vt:variant>
        <vt:i4>5374009</vt:i4>
      </vt:variant>
      <vt:variant>
        <vt:i4>0</vt:i4>
      </vt:variant>
      <vt:variant>
        <vt:i4>0</vt:i4>
      </vt:variant>
      <vt:variant>
        <vt:i4>5</vt:i4>
      </vt:variant>
      <vt:variant>
        <vt:lpwstr>mailto:info@ligo.caltech.edu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Mark Barton</dc:creator>
  <cp:keywords/>
  <cp:lastModifiedBy>Mark Barton</cp:lastModifiedBy>
  <cp:revision>32</cp:revision>
  <cp:lastPrinted>2009-07-01T22:57:00Z</cp:lastPrinted>
  <dcterms:created xsi:type="dcterms:W3CDTF">2012-01-05T16:58:00Z</dcterms:created>
  <dcterms:modified xsi:type="dcterms:W3CDTF">2015-10-22T06:28:00Z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