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5A0B" w14:textId="77777777" w:rsidR="00EA05CD" w:rsidRDefault="00470CEB">
      <w:pPr>
        <w:pStyle w:val="PlainText"/>
        <w:jc w:val="center"/>
        <w:rPr>
          <w:i/>
          <w:sz w:val="36"/>
        </w:rPr>
      </w:pPr>
    </w:p>
    <w:p w14:paraId="3E9D0B8B" w14:textId="77777777" w:rsidR="009C14D6" w:rsidRDefault="009C14D6">
      <w:pPr>
        <w:pStyle w:val="PlainText"/>
        <w:jc w:val="center"/>
        <w:rPr>
          <w:i/>
          <w:sz w:val="36"/>
        </w:rPr>
      </w:pPr>
    </w:p>
    <w:p w14:paraId="29D0B5A7" w14:textId="77777777" w:rsidR="009C14D6" w:rsidRDefault="009C14D6">
      <w:pPr>
        <w:pStyle w:val="PlainText"/>
        <w:jc w:val="center"/>
        <w:rPr>
          <w:i/>
          <w:sz w:val="36"/>
        </w:rPr>
      </w:pPr>
    </w:p>
    <w:p w14:paraId="46D59F8F" w14:textId="77777777" w:rsidR="009C14D6" w:rsidRDefault="009C14D6">
      <w:pPr>
        <w:pStyle w:val="PlainText"/>
        <w:jc w:val="center"/>
        <w:rPr>
          <w:i/>
          <w:sz w:val="36"/>
        </w:rPr>
      </w:pPr>
    </w:p>
    <w:p w14:paraId="02A494CA" w14:textId="77777777" w:rsidR="009C14D6" w:rsidRDefault="009C14D6">
      <w:pPr>
        <w:pStyle w:val="PlainText"/>
        <w:jc w:val="center"/>
        <w:rPr>
          <w:i/>
          <w:sz w:val="36"/>
        </w:rPr>
      </w:pPr>
    </w:p>
    <w:p w14:paraId="08CE45EB" w14:textId="77777777" w:rsidR="00EA05CD" w:rsidRDefault="00470CEB">
      <w:pPr>
        <w:pStyle w:val="PlainText"/>
        <w:jc w:val="left"/>
        <w:rPr>
          <w:sz w:val="36"/>
        </w:rPr>
      </w:pPr>
    </w:p>
    <w:p w14:paraId="6C5D0DD4" w14:textId="1C0E90F8" w:rsidR="00EA05CD" w:rsidRDefault="001821F7" w:rsidP="00F1153B">
      <w:pPr>
        <w:pBdr>
          <w:top w:val="threeDEmboss" w:sz="24" w:space="1" w:color="auto"/>
          <w:left w:val="threeDEmboss" w:sz="24" w:space="4" w:color="auto"/>
          <w:bottom w:val="threeDEmboss" w:sz="24" w:space="1" w:color="auto"/>
          <w:right w:val="threeDEmboss" w:sz="24" w:space="4" w:color="auto"/>
        </w:pBdr>
        <w:tabs>
          <w:tab w:val="center" w:pos="5040"/>
          <w:tab w:val="right" w:pos="9090"/>
        </w:tabs>
      </w:pPr>
      <w:r>
        <w:t>JGW</w:t>
      </w:r>
      <w:r w:rsidR="00364E60">
        <w:t>-</w:t>
      </w:r>
      <w:r w:rsidR="00364E60" w:rsidRPr="00037551">
        <w:t>T</w:t>
      </w:r>
      <w:r w:rsidR="003D0E50">
        <w:t>1504271-v1</w:t>
      </w:r>
      <w:r w:rsidR="00364E60">
        <w:tab/>
      </w:r>
      <w:r>
        <w:rPr>
          <w:rFonts w:ascii="Times" w:hAnsi="Times"/>
          <w:i/>
          <w:color w:val="0000FF"/>
          <w:sz w:val="40"/>
        </w:rPr>
        <w:t>KAGRA</w:t>
      </w:r>
      <w:r w:rsidR="00364E60">
        <w:tab/>
      </w:r>
      <w:r w:rsidR="00E32494">
        <w:t>24</w:t>
      </w:r>
      <w:r w:rsidR="00364E60">
        <w:t xml:space="preserve"> </w:t>
      </w:r>
      <w:r w:rsidR="00491BEF">
        <w:t>September</w:t>
      </w:r>
      <w:r w:rsidR="00364E60">
        <w:t xml:space="preserve"> </w:t>
      </w:r>
      <w:r w:rsidR="00491BEF">
        <w:t>2015</w:t>
      </w:r>
    </w:p>
    <w:p w14:paraId="48E86677" w14:textId="77777777" w:rsidR="00EA05CD" w:rsidRDefault="00364E60">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7C5701C0" wp14:editId="38DFD0A0">
                <wp:extent cx="5852160" cy="20320"/>
                <wp:effectExtent l="0" t="0" r="0" b="508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60.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" fillcolor="gray" stroked="f">
                <w10:anchorlock/>
              </v:rect>
            </w:pict>
          </mc:Fallback>
        </mc:AlternateContent>
      </w:r>
    </w:p>
    <w:p w14:paraId="16AFC52A" w14:textId="66D0D005" w:rsidR="00EA05CD" w:rsidRDefault="00D16990" w:rsidP="00EA05CD">
      <w:pPr>
        <w:pStyle w:val="BodyText"/>
        <w:pBdr>
          <w:top w:val="threeDEmboss" w:sz="24" w:space="1" w:color="auto"/>
          <w:left w:val="threeDEmboss" w:sz="24" w:space="4" w:color="auto"/>
          <w:bottom w:val="threeDEmboss" w:sz="24" w:space="1" w:color="auto"/>
          <w:right w:val="threeDEmboss" w:sz="24" w:space="4" w:color="auto"/>
        </w:pBdr>
      </w:pPr>
      <w:r>
        <w:t>BS Standoffs</w:t>
      </w:r>
    </w:p>
    <w:p w14:paraId="702B9F3E" w14:textId="77777777" w:rsidR="00EA05CD" w:rsidRDefault="00364E60">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480A77FD" wp14:editId="3805F783">
                <wp:extent cx="5852160" cy="20320"/>
                <wp:effectExtent l="0" t="0" r="0"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60.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" fillcolor="gray" stroked="f">
                <w10:anchorlock/>
              </v:rect>
            </w:pict>
          </mc:Fallback>
        </mc:AlternateContent>
      </w:r>
    </w:p>
    <w:p w14:paraId="5488F633" w14:textId="77777777" w:rsidR="00EA05CD" w:rsidRDefault="00364E60" w:rsidP="00EA05CD">
      <w:pPr>
        <w:pBdr>
          <w:top w:val="threeDEmboss" w:sz="24" w:space="1" w:color="auto"/>
          <w:left w:val="threeDEmboss" w:sz="24" w:space="4" w:color="auto"/>
          <w:bottom w:val="threeDEmboss" w:sz="24" w:space="1" w:color="auto"/>
          <w:right w:val="threeDEmboss" w:sz="24" w:space="4" w:color="auto"/>
        </w:pBdr>
        <w:jc w:val="center"/>
        <w:outlineLvl w:val="0"/>
      </w:pPr>
      <w:r>
        <w:t>Mark Barton</w:t>
      </w:r>
    </w:p>
    <w:p w14:paraId="2559D2ED" w14:textId="77777777" w:rsidR="00EA05CD" w:rsidRDefault="00470CEB">
      <w:pPr>
        <w:pStyle w:val="PlainText"/>
        <w:spacing w:before="0"/>
        <w:jc w:val="center"/>
      </w:pPr>
    </w:p>
    <w:p w14:paraId="01FDA41F" w14:textId="77777777" w:rsidR="00EA05CD" w:rsidRDefault="00364E60">
      <w:pPr>
        <w:pStyle w:val="PlainText"/>
        <w:spacing w:before="0"/>
        <w:jc w:val="center"/>
      </w:pPr>
      <w:r>
        <w:t>Distribution of this document:</w:t>
      </w:r>
    </w:p>
    <w:p w14:paraId="7A8DDA74" w14:textId="77777777" w:rsidR="00EA05CD" w:rsidRDefault="001821F7">
      <w:pPr>
        <w:pStyle w:val="PlainText"/>
        <w:spacing w:before="0"/>
        <w:jc w:val="center"/>
      </w:pPr>
      <w:r>
        <w:t>JGW-</w:t>
      </w:r>
      <w:r w:rsidR="00364E60">
        <w:t>DCC</w:t>
      </w:r>
    </w:p>
    <w:p w14:paraId="2F027FE4" w14:textId="77777777" w:rsidR="00EA05CD" w:rsidRDefault="00470CEB">
      <w:pPr>
        <w:pStyle w:val="PlainText"/>
        <w:spacing w:before="0"/>
        <w:jc w:val="center"/>
      </w:pPr>
    </w:p>
    <w:p w14:paraId="0DF12007" w14:textId="77777777" w:rsidR="00EA05CD" w:rsidRDefault="00364E60" w:rsidP="00EA05CD">
      <w:pPr>
        <w:pStyle w:val="PlainText"/>
        <w:spacing w:before="0"/>
        <w:jc w:val="center"/>
        <w:outlineLvl w:val="0"/>
      </w:pPr>
      <w:r>
        <w:t>This is an internal working note</w:t>
      </w:r>
    </w:p>
    <w:p w14:paraId="766669FB" w14:textId="77777777" w:rsidR="00EA05CD" w:rsidRDefault="00364E60">
      <w:pPr>
        <w:pStyle w:val="PlainText"/>
        <w:spacing w:before="0"/>
        <w:jc w:val="center"/>
      </w:pPr>
      <w:proofErr w:type="gramStart"/>
      <w:r>
        <w:t>of</w:t>
      </w:r>
      <w:proofErr w:type="gramEnd"/>
      <w:r>
        <w:t xml:space="preserve"> the </w:t>
      </w:r>
      <w:r w:rsidR="001821F7">
        <w:t>KAGRA collaboration</w:t>
      </w:r>
      <w:r>
        <w:t>.</w:t>
      </w:r>
    </w:p>
    <w:p w14:paraId="51FCC04A" w14:textId="77777777" w:rsidR="00EA05CD" w:rsidRDefault="00470CEB">
      <w:pPr>
        <w:pStyle w:val="PlainText"/>
        <w:spacing w:before="0"/>
        <w:jc w:val="left"/>
      </w:pPr>
    </w:p>
    <w:p w14:paraId="6869A555" w14:textId="77777777" w:rsidR="00EA05CD" w:rsidRDefault="001821F7">
      <w:pPr>
        <w:pStyle w:val="PlainText"/>
        <w:jc w:val="center"/>
      </w:pPr>
      <w:r w:rsidRPr="001821F7">
        <w:t>http://gwcenter.icrr.u-tokyo.ac.jp</w:t>
      </w:r>
    </w:p>
    <w:p w14:paraId="37F88E8A" w14:textId="77777777" w:rsidR="00EA05CD" w:rsidRDefault="00364E60" w:rsidP="00EA05CD">
      <w:pPr>
        <w:pStyle w:val="PlainText"/>
        <w:pageBreakBefore/>
        <w:jc w:val="center"/>
        <w:outlineLvl w:val="0"/>
        <w:rPr>
          <w:b/>
          <w:u w:val="single"/>
        </w:rPr>
      </w:pPr>
      <w:r>
        <w:rPr>
          <w:b/>
          <w:u w:val="single"/>
        </w:rPr>
        <w:lastRenderedPageBreak/>
        <w:t>Table of Contents</w:t>
      </w:r>
    </w:p>
    <w:p w14:paraId="0CCA5413" w14:textId="77777777" w:rsidR="00470CEB" w:rsidRDefault="00364E60">
      <w:pPr>
        <w:pStyle w:val="TOC1"/>
        <w:tabs>
          <w:tab w:val="left" w:pos="360"/>
          <w:tab w:val="right" w:leader="dot" w:pos="9240"/>
        </w:tabs>
        <w:rPr>
          <w:rFonts w:asciiTheme="minorHAnsi" w:eastAsiaTheme="minorEastAsia" w:hAnsiTheme="minorHAnsi" w:cstheme="minorBidi"/>
          <w:b w:val="0"/>
          <w:i w:val="0"/>
          <w:noProof/>
          <w:szCs w:val="24"/>
          <w:lang w:eastAsia="ja-JP"/>
        </w:rPr>
      </w:pPr>
      <w:r>
        <w:fldChar w:fldCharType="begin"/>
      </w:r>
      <w:r>
        <w:instrText xml:space="preserve"> TOC \o "1-3" </w:instrText>
      </w:r>
      <w:r>
        <w:fldChar w:fldCharType="separate"/>
      </w:r>
      <w:r w:rsidR="00470CEB">
        <w:rPr>
          <w:noProof/>
        </w:rPr>
        <w:t>1</w:t>
      </w:r>
      <w:r w:rsidR="00470CEB">
        <w:rPr>
          <w:rFonts w:asciiTheme="minorHAnsi" w:eastAsiaTheme="minorEastAsia" w:hAnsiTheme="minorHAnsi" w:cstheme="minorBidi"/>
          <w:b w:val="0"/>
          <w:i w:val="0"/>
          <w:noProof/>
          <w:szCs w:val="24"/>
          <w:lang w:eastAsia="ja-JP"/>
        </w:rPr>
        <w:tab/>
      </w:r>
      <w:r w:rsidR="00470CEB">
        <w:rPr>
          <w:noProof/>
        </w:rPr>
        <w:t>Introduction</w:t>
      </w:r>
      <w:r w:rsidR="00470CEB">
        <w:rPr>
          <w:noProof/>
        </w:rPr>
        <w:tab/>
      </w:r>
      <w:r w:rsidR="00470CEB">
        <w:rPr>
          <w:noProof/>
        </w:rPr>
        <w:fldChar w:fldCharType="begin"/>
      </w:r>
      <w:r w:rsidR="00470CEB">
        <w:rPr>
          <w:noProof/>
        </w:rPr>
        <w:instrText xml:space="preserve"> PAGEREF _Toc304729881 \h </w:instrText>
      </w:r>
      <w:r w:rsidR="00470CEB">
        <w:rPr>
          <w:noProof/>
        </w:rPr>
      </w:r>
      <w:r w:rsidR="00470CEB">
        <w:rPr>
          <w:noProof/>
        </w:rPr>
        <w:fldChar w:fldCharType="separate"/>
      </w:r>
      <w:r w:rsidR="00470CEB">
        <w:rPr>
          <w:noProof/>
        </w:rPr>
        <w:t>3</w:t>
      </w:r>
      <w:r w:rsidR="00470CEB">
        <w:rPr>
          <w:noProof/>
        </w:rPr>
        <w:fldChar w:fldCharType="end"/>
      </w:r>
    </w:p>
    <w:p w14:paraId="490801FE" w14:textId="77777777" w:rsidR="00470CEB" w:rsidRDefault="00470CEB">
      <w:pPr>
        <w:pStyle w:val="TOC2"/>
        <w:tabs>
          <w:tab w:val="left" w:pos="780"/>
          <w:tab w:val="right" w:leader="dot" w:pos="9240"/>
        </w:tabs>
        <w:rPr>
          <w:rFonts w:asciiTheme="minorHAnsi" w:eastAsiaTheme="minorEastAsia" w:hAnsiTheme="minorHAnsi" w:cstheme="minorBidi"/>
          <w:b w:val="0"/>
          <w:noProof/>
          <w:szCs w:val="24"/>
          <w:lang w:eastAsia="ja-JP"/>
        </w:rPr>
      </w:pPr>
      <w:r>
        <w:rPr>
          <w:noProof/>
        </w:rPr>
        <w:t>1.1</w:t>
      </w:r>
      <w:r>
        <w:rPr>
          <w:rFonts w:asciiTheme="minorHAnsi" w:eastAsiaTheme="minorEastAsia" w:hAnsiTheme="minorHAnsi" w:cstheme="minorBidi"/>
          <w:b w:val="0"/>
          <w:noProof/>
          <w:szCs w:val="24"/>
          <w:lang w:eastAsia="ja-JP"/>
        </w:rPr>
        <w:tab/>
      </w:r>
      <w:r>
        <w:rPr>
          <w:noProof/>
        </w:rPr>
        <w:t>Purpose and Scope</w:t>
      </w:r>
      <w:r>
        <w:rPr>
          <w:noProof/>
        </w:rPr>
        <w:tab/>
      </w:r>
      <w:r>
        <w:rPr>
          <w:noProof/>
        </w:rPr>
        <w:fldChar w:fldCharType="begin"/>
      </w:r>
      <w:r>
        <w:rPr>
          <w:noProof/>
        </w:rPr>
        <w:instrText xml:space="preserve"> PAGEREF _Toc304729882 \h </w:instrText>
      </w:r>
      <w:r>
        <w:rPr>
          <w:noProof/>
        </w:rPr>
      </w:r>
      <w:r>
        <w:rPr>
          <w:noProof/>
        </w:rPr>
        <w:fldChar w:fldCharType="separate"/>
      </w:r>
      <w:r>
        <w:rPr>
          <w:noProof/>
        </w:rPr>
        <w:t>3</w:t>
      </w:r>
      <w:r>
        <w:rPr>
          <w:noProof/>
        </w:rPr>
        <w:fldChar w:fldCharType="end"/>
      </w:r>
    </w:p>
    <w:p w14:paraId="534143BD" w14:textId="77777777" w:rsidR="00470CEB" w:rsidRDefault="00470CEB">
      <w:pPr>
        <w:pStyle w:val="TOC2"/>
        <w:tabs>
          <w:tab w:val="left" w:pos="780"/>
          <w:tab w:val="right" w:leader="dot" w:pos="9240"/>
        </w:tabs>
        <w:rPr>
          <w:rFonts w:asciiTheme="minorHAnsi" w:eastAsiaTheme="minorEastAsia" w:hAnsiTheme="minorHAnsi" w:cstheme="minorBidi"/>
          <w:b w:val="0"/>
          <w:noProof/>
          <w:szCs w:val="24"/>
          <w:lang w:eastAsia="ja-JP"/>
        </w:rPr>
      </w:pPr>
      <w:r>
        <w:rPr>
          <w:noProof/>
        </w:rPr>
        <w:t>1.2</w:t>
      </w:r>
      <w:r>
        <w:rPr>
          <w:rFonts w:asciiTheme="minorHAnsi" w:eastAsiaTheme="minorEastAsia" w:hAnsiTheme="minorHAnsi" w:cstheme="minorBidi"/>
          <w:b w:val="0"/>
          <w:noProof/>
          <w:szCs w:val="24"/>
          <w:lang w:eastAsia="ja-JP"/>
        </w:rPr>
        <w:tab/>
      </w:r>
      <w:r>
        <w:rPr>
          <w:noProof/>
        </w:rPr>
        <w:t>References</w:t>
      </w:r>
      <w:r>
        <w:rPr>
          <w:noProof/>
        </w:rPr>
        <w:tab/>
      </w:r>
      <w:r>
        <w:rPr>
          <w:noProof/>
        </w:rPr>
        <w:fldChar w:fldCharType="begin"/>
      </w:r>
      <w:r>
        <w:rPr>
          <w:noProof/>
        </w:rPr>
        <w:instrText xml:space="preserve"> PAGEREF _Toc304729883 \h </w:instrText>
      </w:r>
      <w:r>
        <w:rPr>
          <w:noProof/>
        </w:rPr>
      </w:r>
      <w:r>
        <w:rPr>
          <w:noProof/>
        </w:rPr>
        <w:fldChar w:fldCharType="separate"/>
      </w:r>
      <w:r>
        <w:rPr>
          <w:noProof/>
        </w:rPr>
        <w:t>3</w:t>
      </w:r>
      <w:r>
        <w:rPr>
          <w:noProof/>
        </w:rPr>
        <w:fldChar w:fldCharType="end"/>
      </w:r>
    </w:p>
    <w:p w14:paraId="09D09B08" w14:textId="77777777" w:rsidR="00470CEB" w:rsidRDefault="00470CEB">
      <w:pPr>
        <w:pStyle w:val="TOC2"/>
        <w:tabs>
          <w:tab w:val="left" w:pos="780"/>
          <w:tab w:val="right" w:leader="dot" w:pos="9240"/>
        </w:tabs>
        <w:rPr>
          <w:rFonts w:asciiTheme="minorHAnsi" w:eastAsiaTheme="minorEastAsia" w:hAnsiTheme="minorHAnsi" w:cstheme="minorBidi"/>
          <w:b w:val="0"/>
          <w:noProof/>
          <w:szCs w:val="24"/>
          <w:lang w:eastAsia="ja-JP"/>
        </w:rPr>
      </w:pPr>
      <w:r>
        <w:rPr>
          <w:noProof/>
        </w:rPr>
        <w:t>1.3</w:t>
      </w:r>
      <w:r>
        <w:rPr>
          <w:rFonts w:asciiTheme="minorHAnsi" w:eastAsiaTheme="minorEastAsia" w:hAnsiTheme="minorHAnsi" w:cstheme="minorBidi"/>
          <w:b w:val="0"/>
          <w:noProof/>
          <w:szCs w:val="24"/>
          <w:lang w:eastAsia="ja-JP"/>
        </w:rPr>
        <w:tab/>
      </w:r>
      <w:r>
        <w:rPr>
          <w:noProof/>
        </w:rPr>
        <w:t>Version history</w:t>
      </w:r>
      <w:r>
        <w:rPr>
          <w:noProof/>
        </w:rPr>
        <w:tab/>
      </w:r>
      <w:r>
        <w:rPr>
          <w:noProof/>
        </w:rPr>
        <w:fldChar w:fldCharType="begin"/>
      </w:r>
      <w:r>
        <w:rPr>
          <w:noProof/>
        </w:rPr>
        <w:instrText xml:space="preserve"> PAGEREF _Toc304729884 \h </w:instrText>
      </w:r>
      <w:r>
        <w:rPr>
          <w:noProof/>
        </w:rPr>
      </w:r>
      <w:r>
        <w:rPr>
          <w:noProof/>
        </w:rPr>
        <w:fldChar w:fldCharType="separate"/>
      </w:r>
      <w:r>
        <w:rPr>
          <w:noProof/>
        </w:rPr>
        <w:t>3</w:t>
      </w:r>
      <w:r>
        <w:rPr>
          <w:noProof/>
        </w:rPr>
        <w:fldChar w:fldCharType="end"/>
      </w:r>
    </w:p>
    <w:p w14:paraId="22D82E91" w14:textId="77777777" w:rsidR="00470CEB" w:rsidRDefault="00470CEB">
      <w:pPr>
        <w:pStyle w:val="TOC1"/>
        <w:tabs>
          <w:tab w:val="left" w:pos="360"/>
          <w:tab w:val="right" w:leader="dot" w:pos="9240"/>
        </w:tabs>
        <w:rPr>
          <w:rFonts w:asciiTheme="minorHAnsi" w:eastAsiaTheme="minorEastAsia" w:hAnsiTheme="minorHAnsi" w:cstheme="minorBidi"/>
          <w:b w:val="0"/>
          <w:i w:val="0"/>
          <w:noProof/>
          <w:szCs w:val="24"/>
          <w:lang w:eastAsia="ja-JP"/>
        </w:rPr>
      </w:pPr>
      <w:r>
        <w:rPr>
          <w:noProof/>
        </w:rPr>
        <w:t>2</w:t>
      </w:r>
      <w:r>
        <w:rPr>
          <w:rFonts w:asciiTheme="minorHAnsi" w:eastAsiaTheme="minorEastAsia" w:hAnsiTheme="minorHAnsi" w:cstheme="minorBidi"/>
          <w:b w:val="0"/>
          <w:i w:val="0"/>
          <w:noProof/>
          <w:szCs w:val="24"/>
          <w:lang w:eastAsia="ja-JP"/>
        </w:rPr>
        <w:tab/>
      </w:r>
      <w:r>
        <w:rPr>
          <w:noProof/>
        </w:rPr>
        <w:t>Standoff issues</w:t>
      </w:r>
      <w:r>
        <w:rPr>
          <w:noProof/>
        </w:rPr>
        <w:tab/>
      </w:r>
      <w:r>
        <w:rPr>
          <w:noProof/>
        </w:rPr>
        <w:fldChar w:fldCharType="begin"/>
      </w:r>
      <w:r>
        <w:rPr>
          <w:noProof/>
        </w:rPr>
        <w:instrText xml:space="preserve"> PAGEREF _Toc304729885 \h </w:instrText>
      </w:r>
      <w:r>
        <w:rPr>
          <w:noProof/>
        </w:rPr>
      </w:r>
      <w:r>
        <w:rPr>
          <w:noProof/>
        </w:rPr>
        <w:fldChar w:fldCharType="separate"/>
      </w:r>
      <w:r>
        <w:rPr>
          <w:noProof/>
        </w:rPr>
        <w:t>3</w:t>
      </w:r>
      <w:r>
        <w:rPr>
          <w:noProof/>
        </w:rPr>
        <w:fldChar w:fldCharType="end"/>
      </w:r>
    </w:p>
    <w:p w14:paraId="5A7F2E0A" w14:textId="77777777" w:rsidR="00470CEB" w:rsidRDefault="00470CEB">
      <w:pPr>
        <w:pStyle w:val="TOC1"/>
        <w:tabs>
          <w:tab w:val="left" w:pos="360"/>
          <w:tab w:val="right" w:leader="dot" w:pos="9240"/>
        </w:tabs>
        <w:rPr>
          <w:rFonts w:asciiTheme="minorHAnsi" w:eastAsiaTheme="minorEastAsia" w:hAnsiTheme="minorHAnsi" w:cstheme="minorBidi"/>
          <w:b w:val="0"/>
          <w:i w:val="0"/>
          <w:noProof/>
          <w:szCs w:val="24"/>
          <w:lang w:eastAsia="ja-JP"/>
        </w:rPr>
      </w:pPr>
      <w:r>
        <w:rPr>
          <w:noProof/>
        </w:rPr>
        <w:t>3</w:t>
      </w:r>
      <w:r>
        <w:rPr>
          <w:rFonts w:asciiTheme="minorHAnsi" w:eastAsiaTheme="minorEastAsia" w:hAnsiTheme="minorHAnsi" w:cstheme="minorBidi"/>
          <w:b w:val="0"/>
          <w:i w:val="0"/>
          <w:noProof/>
          <w:szCs w:val="24"/>
          <w:lang w:eastAsia="ja-JP"/>
        </w:rPr>
        <w:tab/>
      </w:r>
      <w:r>
        <w:rPr>
          <w:noProof/>
        </w:rPr>
        <w:t>New design</w:t>
      </w:r>
      <w:r>
        <w:rPr>
          <w:noProof/>
        </w:rPr>
        <w:tab/>
      </w:r>
      <w:r>
        <w:rPr>
          <w:noProof/>
        </w:rPr>
        <w:fldChar w:fldCharType="begin"/>
      </w:r>
      <w:r>
        <w:rPr>
          <w:noProof/>
        </w:rPr>
        <w:instrText xml:space="preserve"> PAGEREF _Toc304729886 \h </w:instrText>
      </w:r>
      <w:r>
        <w:rPr>
          <w:noProof/>
        </w:rPr>
      </w:r>
      <w:r>
        <w:rPr>
          <w:noProof/>
        </w:rPr>
        <w:fldChar w:fldCharType="separate"/>
      </w:r>
      <w:r>
        <w:rPr>
          <w:noProof/>
        </w:rPr>
        <w:t>4</w:t>
      </w:r>
      <w:r>
        <w:rPr>
          <w:noProof/>
        </w:rPr>
        <w:fldChar w:fldCharType="end"/>
      </w:r>
    </w:p>
    <w:p w14:paraId="74561744" w14:textId="77777777" w:rsidR="00EA05CD" w:rsidRDefault="00364E60">
      <w:pPr>
        <w:pStyle w:val="PlainText"/>
      </w:pPr>
      <w:r>
        <w:fldChar w:fldCharType="end"/>
      </w:r>
    </w:p>
    <w:p w14:paraId="25C78F81" w14:textId="77777777" w:rsidR="00EA05CD" w:rsidRDefault="00364E60" w:rsidP="00EA05CD">
      <w:pPr>
        <w:pStyle w:val="Heading1"/>
      </w:pPr>
      <w:bookmarkStart w:id="0" w:name="_Toc505150607"/>
      <w:r>
        <w:br w:type="page"/>
      </w:r>
      <w:bookmarkStart w:id="1" w:name="_Toc304729881"/>
      <w:r>
        <w:lastRenderedPageBreak/>
        <w:t>Introduction</w:t>
      </w:r>
      <w:bookmarkEnd w:id="0"/>
      <w:bookmarkEnd w:id="1"/>
    </w:p>
    <w:p w14:paraId="73D90ED1" w14:textId="77777777" w:rsidR="00EA05CD" w:rsidRDefault="00364E60" w:rsidP="00EA05CD">
      <w:pPr>
        <w:pStyle w:val="Heading2"/>
      </w:pPr>
      <w:bookmarkStart w:id="2" w:name="_Toc505150608"/>
      <w:bookmarkStart w:id="3" w:name="_Toc304729882"/>
      <w:r>
        <w:t>Purpose and Scope</w:t>
      </w:r>
      <w:bookmarkEnd w:id="2"/>
      <w:bookmarkEnd w:id="3"/>
    </w:p>
    <w:p w14:paraId="691A68A7" w14:textId="6EB5D8BA" w:rsidR="00EA05CD" w:rsidRPr="00AF5D0B" w:rsidRDefault="00F26D9B">
      <w:r>
        <w:t xml:space="preserve">This document describes a possible redesign of the BS wire prism to </w:t>
      </w:r>
    </w:p>
    <w:p w14:paraId="352DAAE8" w14:textId="77777777" w:rsidR="00EA05CD" w:rsidRDefault="00364E60" w:rsidP="00EA05CD">
      <w:pPr>
        <w:pStyle w:val="Heading2"/>
      </w:pPr>
      <w:bookmarkStart w:id="4" w:name="_Toc304729883"/>
      <w:r>
        <w:t>References</w:t>
      </w:r>
      <w:bookmarkEnd w:id="4"/>
    </w:p>
    <w:p w14:paraId="340250C3" w14:textId="656EFF01" w:rsidR="00EA05CD" w:rsidRDefault="00D16990" w:rsidP="00EA05CD">
      <w:r w:rsidRPr="00D16990">
        <w:t xml:space="preserve">LIGO-T1300322: </w:t>
      </w:r>
      <w:hyperlink r:id="rId8" w:history="1">
        <w:r w:rsidRPr="00D16990">
          <w:t>Guidance on Gluing with EP30-2</w:t>
        </w:r>
      </w:hyperlink>
    </w:p>
    <w:p w14:paraId="6E39C358" w14:textId="5539163A" w:rsidR="00D16990" w:rsidRPr="00D16990" w:rsidRDefault="00D16990" w:rsidP="00EA05CD">
      <w:r>
        <w:t>LIGO-T080422:</w:t>
      </w:r>
      <w:r w:rsidRPr="00D16990">
        <w:t xml:space="preserve"> ALIGO SUS ETM Production of grooves in Noise Prototype break off prisms</w:t>
      </w:r>
    </w:p>
    <w:p w14:paraId="1FDC69CF" w14:textId="25821404" w:rsidR="00D16990" w:rsidRDefault="00D16990" w:rsidP="00EA05CD">
      <w:pPr>
        <w:rPr>
          <w:bCs/>
        </w:rPr>
      </w:pPr>
      <w:r>
        <w:t>LIGO-</w:t>
      </w:r>
      <w:r w:rsidRPr="00D16990">
        <w:t xml:space="preserve"> T080270</w:t>
      </w:r>
      <w:r>
        <w:t xml:space="preserve">: </w:t>
      </w:r>
      <w:r w:rsidRPr="00D16990">
        <w:rPr>
          <w:bCs/>
        </w:rPr>
        <w:t>Summary of Research Results on the Initial LIGO Suspensions</w:t>
      </w:r>
    </w:p>
    <w:p w14:paraId="2A0F8DB7" w14:textId="654F5E7D" w:rsidR="00D16990" w:rsidRDefault="00D16990" w:rsidP="00EA05CD">
      <w:pPr>
        <w:rPr>
          <w:bCs/>
        </w:rPr>
      </w:pPr>
      <w:r>
        <w:rPr>
          <w:bCs/>
        </w:rPr>
        <w:t>LIGO-</w:t>
      </w:r>
      <w:r w:rsidRPr="00D16990">
        <w:rPr>
          <w:bCs/>
        </w:rPr>
        <w:t>G1001148: Considerations in double prism placement for wire suspensions</w:t>
      </w:r>
    </w:p>
    <w:p w14:paraId="533C9B26" w14:textId="6BF7502A" w:rsidR="00D16990" w:rsidRPr="00D16990" w:rsidRDefault="00D16990" w:rsidP="00EA05CD">
      <w:pPr>
        <w:rPr>
          <w:bCs/>
        </w:rPr>
      </w:pPr>
      <w:r>
        <w:rPr>
          <w:bCs/>
        </w:rPr>
        <w:t>LIGO-</w:t>
      </w:r>
      <w:r w:rsidRPr="00D16990">
        <w:rPr>
          <w:bCs/>
        </w:rPr>
        <w:t>T1100086: note on prism placement in adv ligo triple suspensions</w:t>
      </w:r>
    </w:p>
    <w:p w14:paraId="6CD4475E" w14:textId="3263C1EB" w:rsidR="00D16990" w:rsidRDefault="00D16990" w:rsidP="00EA05CD">
      <w:pPr>
        <w:rPr>
          <w:bCs/>
        </w:rPr>
      </w:pPr>
      <w:r w:rsidRPr="00D16990">
        <w:rPr>
          <w:bCs/>
        </w:rPr>
        <w:t>LIGO-T1100441: Further notes on prism placement</w:t>
      </w:r>
      <w:proofErr w:type="gramStart"/>
      <w:r w:rsidRPr="00D16990">
        <w:rPr>
          <w:bCs/>
        </w:rPr>
        <w:t>:large</w:t>
      </w:r>
      <w:proofErr w:type="gramEnd"/>
      <w:r w:rsidRPr="00D16990">
        <w:rPr>
          <w:bCs/>
        </w:rPr>
        <w:t xml:space="preserve"> and small triple suspensions</w:t>
      </w:r>
    </w:p>
    <w:p w14:paraId="679C0E6E" w14:textId="50F36CEB" w:rsidR="00720C82" w:rsidRPr="00720C82" w:rsidRDefault="00720C82" w:rsidP="00EA05CD">
      <w:r w:rsidRPr="00720C82">
        <w:t>LIGO-T970158: Large Optics Suspension (LOS) Final Design (Mechanical System)</w:t>
      </w:r>
    </w:p>
    <w:p w14:paraId="57E11172" w14:textId="77777777" w:rsidR="00EA05CD" w:rsidRDefault="00364E60" w:rsidP="00EA05CD">
      <w:pPr>
        <w:pStyle w:val="Heading2"/>
      </w:pPr>
      <w:bookmarkStart w:id="5" w:name="_Toc304729884"/>
      <w:r>
        <w:t>Version history</w:t>
      </w:r>
      <w:bookmarkEnd w:id="5"/>
    </w:p>
    <w:p w14:paraId="70671CA0" w14:textId="1F5F51E5" w:rsidR="00EA05CD" w:rsidRDefault="00F26D9B">
      <w:r>
        <w:t>9</w:t>
      </w:r>
      <w:r w:rsidR="00364E60">
        <w:t>/</w:t>
      </w:r>
      <w:r>
        <w:t>24</w:t>
      </w:r>
      <w:r w:rsidR="00364E60">
        <w:t>/</w:t>
      </w:r>
      <w:r>
        <w:t>15</w:t>
      </w:r>
      <w:r w:rsidR="00364E60">
        <w:t xml:space="preserve">: </w:t>
      </w:r>
      <w:bookmarkStart w:id="6" w:name="OLE_LINK1"/>
      <w:r>
        <w:t>-v</w:t>
      </w:r>
      <w:bookmarkEnd w:id="6"/>
      <w:r>
        <w:t>1</w:t>
      </w:r>
    </w:p>
    <w:p w14:paraId="63B6C4EE" w14:textId="23BC909C" w:rsidR="00B47A05" w:rsidRDefault="00B47A05" w:rsidP="00B47A05">
      <w:pPr>
        <w:pStyle w:val="Heading1"/>
      </w:pPr>
      <w:bookmarkStart w:id="7" w:name="_Toc304729885"/>
      <w:r>
        <w:t>Standoff issues</w:t>
      </w:r>
      <w:bookmarkEnd w:id="7"/>
    </w:p>
    <w:p w14:paraId="7B379518" w14:textId="11AA5E9D" w:rsidR="0065010D" w:rsidRDefault="0065010D" w:rsidP="00B47A05">
      <w:proofErr w:type="gramStart"/>
      <w:r>
        <w:t>iLIGO</w:t>
      </w:r>
      <w:proofErr w:type="gramEnd"/>
      <w:r>
        <w:t xml:space="preserve"> used a grooved, cylindrical fused-silica standoff for the large optics. See </w:t>
      </w:r>
      <w:r>
        <w:fldChar w:fldCharType="begin"/>
      </w:r>
      <w:r>
        <w:instrText xml:space="preserve"> REF _Ref304197154 \h </w:instrText>
      </w:r>
      <w:r>
        <w:fldChar w:fldCharType="separate"/>
      </w:r>
      <w:r w:rsidR="00470CEB">
        <w:t xml:space="preserve">Figure </w:t>
      </w:r>
      <w:r w:rsidR="00470CEB">
        <w:rPr>
          <w:noProof/>
        </w:rPr>
        <w:t>1</w:t>
      </w:r>
      <w:r>
        <w:fldChar w:fldCharType="end"/>
      </w:r>
      <w:r>
        <w:t>.</w:t>
      </w:r>
    </w:p>
    <w:p w14:paraId="1271D68C" w14:textId="77777777" w:rsidR="0065010D" w:rsidRDefault="0065010D" w:rsidP="0065010D">
      <w:pPr>
        <w:jc w:val="center"/>
      </w:pPr>
      <w:r>
        <w:rPr>
          <w:noProof/>
        </w:rPr>
        <w:drawing>
          <wp:inline distT="0" distB="0" distL="0" distR="0" wp14:anchorId="28C2174F" wp14:editId="390500C0">
            <wp:extent cx="2743376" cy="1546860"/>
            <wp:effectExtent l="0" t="0" r="0" b="2540"/>
            <wp:docPr id="6" name="Picture 6" descr="MBP15 HD:Users:mbarton:Work:KAGRA:writeups:BS Standoffs (JGW-T1500TBD):iLIGO Stand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P15 HD:Users:mbarton:Work:KAGRA:writeups:BS Standoffs (JGW-T1500TBD):iLIGO Standof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376" cy="1546860"/>
                    </a:xfrm>
                    <a:prstGeom prst="rect">
                      <a:avLst/>
                    </a:prstGeom>
                    <a:noFill/>
                    <a:ln>
                      <a:noFill/>
                    </a:ln>
                  </pic:spPr>
                </pic:pic>
              </a:graphicData>
            </a:graphic>
          </wp:inline>
        </w:drawing>
      </w:r>
    </w:p>
    <w:p w14:paraId="34407B2C" w14:textId="77777777" w:rsidR="0065010D" w:rsidRDefault="0065010D" w:rsidP="0065010D">
      <w:pPr>
        <w:pStyle w:val="Caption"/>
      </w:pPr>
      <w:bookmarkStart w:id="8" w:name="_Ref304197154"/>
      <w:r>
        <w:t xml:space="preserve">Figure </w:t>
      </w:r>
      <w:r>
        <w:fldChar w:fldCharType="begin"/>
      </w:r>
      <w:r>
        <w:instrText xml:space="preserve"> SEQ Figure \* ARABIC </w:instrText>
      </w:r>
      <w:r>
        <w:fldChar w:fldCharType="separate"/>
      </w:r>
      <w:r w:rsidR="00470CEB">
        <w:rPr>
          <w:noProof/>
        </w:rPr>
        <w:t>1</w:t>
      </w:r>
      <w:r>
        <w:fldChar w:fldCharType="end"/>
      </w:r>
      <w:bookmarkEnd w:id="8"/>
      <w:r>
        <w:t>: iLIGO standoff</w:t>
      </w:r>
    </w:p>
    <w:p w14:paraId="6A3AD44F" w14:textId="6E937871" w:rsidR="0065010D" w:rsidRDefault="0065010D" w:rsidP="00B47A05">
      <w:r>
        <w:t>Experience with iLIGO (LIGO-</w:t>
      </w:r>
      <w:r w:rsidRPr="00D16990">
        <w:t>T080270</w:t>
      </w:r>
      <w:r>
        <w:t xml:space="preserve">) showed there was significant excess noise from this type of standoff because the fused silica tended to fragment to dust where pressed on by the wire. </w:t>
      </w:r>
      <w:r w:rsidR="00D729B3">
        <w:t>That means the wire could slip as the optic swung, which amounts to damping for the purposes of thermal noise production.</w:t>
      </w:r>
    </w:p>
    <w:p w14:paraId="41B49108" w14:textId="6DEFD14F" w:rsidR="00720C82" w:rsidRDefault="00720C82" w:rsidP="00B47A05">
      <w:r>
        <w:t xml:space="preserve">The aLIGO design for wire standoffs on sensitive optics uses a sapphire prism as the main standoff, with a secondary metal prism below to better constrain the wire. </w:t>
      </w:r>
    </w:p>
    <w:p w14:paraId="4B334C2C" w14:textId="2A8089F4" w:rsidR="00720C82" w:rsidRDefault="00720C82" w:rsidP="00B47A05">
      <w:r>
        <w:t xml:space="preserve">Sapphire was chosen because </w:t>
      </w:r>
      <w:r w:rsidR="0065010D">
        <w:t>it is stronger than fused silica, and if it does chip</w:t>
      </w:r>
      <w:r w:rsidR="00D729B3">
        <w:t xml:space="preserve"> it produces much less dust</w:t>
      </w:r>
      <w:r w:rsidR="0065010D">
        <w:t>.</w:t>
      </w:r>
    </w:p>
    <w:p w14:paraId="021F8C12" w14:textId="73E0ADED" w:rsidR="00B47A05" w:rsidRDefault="00B47A05" w:rsidP="00B47A05">
      <w:r>
        <w:t>The original design of the BS and Type B suspension for it assumed a 380 mm optic and a single grooved cylindrical wire standoff similar to that on PRx on each side. Following LIGO experience, the PRx system was redesigned to have</w:t>
      </w:r>
      <w:r w:rsidR="00DB727A">
        <w:t xml:space="preserve"> a sapphire standoff</w:t>
      </w:r>
      <w:r>
        <w:t>. To keep the optic-wire distance the same, the PRx standoff was made very small: only 1.</w:t>
      </w:r>
      <w:r w:rsidR="00282E4B">
        <w:t>28</w:t>
      </w:r>
      <w:r>
        <w:t xml:space="preserve"> mm tall</w:t>
      </w:r>
      <w:r w:rsidR="00DB727A">
        <w:t>, wi</w:t>
      </w:r>
      <w:r w:rsidR="00282E4B">
        <w:t>th the wire at approximately 1.2</w:t>
      </w:r>
      <w:r w:rsidR="00DB727A">
        <w:t xml:space="preserve"> mm</w:t>
      </w:r>
      <w:r>
        <w:t xml:space="preserve">. </w:t>
      </w:r>
      <w:r w:rsidR="00DB727A">
        <w:t xml:space="preserve">Following LIGO experience where very thin glue joints caused </w:t>
      </w:r>
      <w:r w:rsidR="00DB727A">
        <w:lastRenderedPageBreak/>
        <w:t>cracking due to differential thermal expansion of the optic and glass or spphire prisms, the plan is to bond the prism to the optic with a mixture of EP30 glue and 120 µm glass beads, to enforce a 120 µm glue thickness.</w:t>
      </w:r>
    </w:p>
    <w:p w14:paraId="05FF73A3" w14:textId="215F4D0F" w:rsidR="00B47A05" w:rsidRDefault="00B47A05" w:rsidP="00B47A05">
      <w:r>
        <w:t xml:space="preserve">The same combination of prisms </w:t>
      </w:r>
      <w:proofErr w:type="gramStart"/>
      <w:r>
        <w:t>was planned to be used</w:t>
      </w:r>
      <w:proofErr w:type="gramEnd"/>
      <w:r>
        <w:t xml:space="preserve"> on the BS, but this was never entirely satisfactory because the very short primary prism meant that it was difficult to put the secondary prism far enough away without the wire fouling on the surface. See </w:t>
      </w:r>
      <w:r>
        <w:fldChar w:fldCharType="begin"/>
      </w:r>
      <w:r>
        <w:instrText xml:space="preserve"> REF _Ref304194220 \h </w:instrText>
      </w:r>
      <w:r>
        <w:fldChar w:fldCharType="separate"/>
      </w:r>
      <w:r w:rsidR="00470CEB">
        <w:t xml:space="preserve">Figure </w:t>
      </w:r>
      <w:r w:rsidR="00470CEB">
        <w:rPr>
          <w:noProof/>
        </w:rPr>
        <w:t>2</w:t>
      </w:r>
      <w:r>
        <w:fldChar w:fldCharType="end"/>
      </w:r>
      <w:r w:rsidR="00755225">
        <w:t xml:space="preserve">, and compare the LIGO design in </w:t>
      </w:r>
      <w:r w:rsidR="00755225">
        <w:fldChar w:fldCharType="begin"/>
      </w:r>
      <w:r w:rsidR="00755225">
        <w:instrText xml:space="preserve"> REF _Ref304194646 \h </w:instrText>
      </w:r>
      <w:r w:rsidR="00755225">
        <w:fldChar w:fldCharType="separate"/>
      </w:r>
      <w:r w:rsidR="00470CEB">
        <w:t xml:space="preserve">Figure </w:t>
      </w:r>
      <w:r w:rsidR="00470CEB">
        <w:rPr>
          <w:noProof/>
        </w:rPr>
        <w:t>3</w:t>
      </w:r>
      <w:r w:rsidR="00755225">
        <w:fldChar w:fldCharType="end"/>
      </w:r>
      <w:r w:rsidR="00D2690B">
        <w:t xml:space="preserve">, which has </w:t>
      </w:r>
      <w:proofErr w:type="gramStart"/>
      <w:r w:rsidR="00D2690B">
        <w:t>a</w:t>
      </w:r>
      <w:proofErr w:type="gramEnd"/>
      <w:r w:rsidR="00D2690B">
        <w:t xml:space="preserve"> 18.8° breakoff angle</w:t>
      </w:r>
      <w:r>
        <w:t>.</w:t>
      </w:r>
      <w:r w:rsidR="00D729B3">
        <w:t xml:space="preserve"> The lower breakoff angle is a potential problem because it means the wire is not firmly pressed into the notch in the prism.</w:t>
      </w:r>
    </w:p>
    <w:p w14:paraId="3B2B9F23" w14:textId="2B217B37" w:rsidR="00B47A05" w:rsidRDefault="00B47A05" w:rsidP="00B47A05">
      <w:pPr>
        <w:jc w:val="center"/>
      </w:pPr>
      <w:r>
        <w:rPr>
          <w:noProof/>
        </w:rPr>
        <w:drawing>
          <wp:inline distT="0" distB="0" distL="0" distR="0" wp14:anchorId="2AEF2E1F" wp14:editId="261CEADB">
            <wp:extent cx="2317115" cy="2352223"/>
            <wp:effectExtent l="0" t="0" r="0" b="10160"/>
            <wp:docPr id="4" name="Picture 4" descr="MBP15 HD:Users:mbarton:Work:KAGRA:writeups:BS Standoffs (JGW-T1500TBD):BS Old Pri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15 HD:Users:mbarton:Work:KAGRA:writeups:BS Standoffs (JGW-T1500TBD):BS Old Prism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115" cy="2352223"/>
                    </a:xfrm>
                    <a:prstGeom prst="rect">
                      <a:avLst/>
                    </a:prstGeom>
                    <a:noFill/>
                    <a:ln>
                      <a:noFill/>
                    </a:ln>
                  </pic:spPr>
                </pic:pic>
              </a:graphicData>
            </a:graphic>
          </wp:inline>
        </w:drawing>
      </w:r>
    </w:p>
    <w:p w14:paraId="6A5ACE98" w14:textId="26544CD7" w:rsidR="00B47A05" w:rsidRDefault="00B47A05" w:rsidP="00B47A05">
      <w:pPr>
        <w:pStyle w:val="Caption"/>
      </w:pPr>
      <w:bookmarkStart w:id="9" w:name="_Ref304194220"/>
      <w:r>
        <w:t xml:space="preserve">Figure </w:t>
      </w:r>
      <w:r>
        <w:fldChar w:fldCharType="begin"/>
      </w:r>
      <w:r>
        <w:instrText xml:space="preserve"> SEQ Figure \* ARABIC </w:instrText>
      </w:r>
      <w:r>
        <w:fldChar w:fldCharType="separate"/>
      </w:r>
      <w:r w:rsidR="00470CEB">
        <w:rPr>
          <w:noProof/>
        </w:rPr>
        <w:t>2</w:t>
      </w:r>
      <w:r>
        <w:fldChar w:fldCharType="end"/>
      </w:r>
      <w:bookmarkEnd w:id="9"/>
      <w:r>
        <w:t xml:space="preserve">: </w:t>
      </w:r>
      <w:r w:rsidR="00EB7F92">
        <w:t xml:space="preserve">KAGRA </w:t>
      </w:r>
      <w:r>
        <w:t>BS</w:t>
      </w:r>
      <w:r w:rsidR="00EB7F92">
        <w:t xml:space="preserve"> (380 mm version)</w:t>
      </w:r>
      <w:r>
        <w:t xml:space="preserve"> with PRx prisms, showing low </w:t>
      </w:r>
      <w:r w:rsidR="002639CF">
        <w:t>breakoff</w:t>
      </w:r>
      <w:r>
        <w:t xml:space="preserve"> ang</w:t>
      </w:r>
      <w:r w:rsidR="00C82F5A">
        <w:t>l</w:t>
      </w:r>
      <w:r w:rsidR="001167CD">
        <w:t>e (3.2</w:t>
      </w:r>
      <w:r>
        <w:t>°) at primary standoff</w:t>
      </w:r>
    </w:p>
    <w:p w14:paraId="07BB9F7A" w14:textId="410FFF7C" w:rsidR="009557AA" w:rsidRPr="009557AA" w:rsidRDefault="009557AA" w:rsidP="009557AA">
      <w:pPr>
        <w:jc w:val="center"/>
      </w:pPr>
      <w:r>
        <w:rPr>
          <w:noProof/>
        </w:rPr>
        <w:drawing>
          <wp:inline distT="0" distB="0" distL="0" distR="0" wp14:anchorId="47EE17EF" wp14:editId="518E7C57">
            <wp:extent cx="2403610" cy="1812290"/>
            <wp:effectExtent l="0" t="0" r="9525" b="0"/>
            <wp:docPr id="5" name="Picture 5" descr="MBP15 HD:Users:mbarton:Work:KAGRA:writeups:BS Standoffs (JGW-T1500TBD):LIGO BS Pri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P15 HD:Users:mbarton:Work:KAGRA:writeups:BS Standoffs (JGW-T1500TBD):LIGO BS Prism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3818" cy="1812447"/>
                    </a:xfrm>
                    <a:prstGeom prst="rect">
                      <a:avLst/>
                    </a:prstGeom>
                    <a:noFill/>
                    <a:ln>
                      <a:noFill/>
                    </a:ln>
                  </pic:spPr>
                </pic:pic>
              </a:graphicData>
            </a:graphic>
          </wp:inline>
        </w:drawing>
      </w:r>
    </w:p>
    <w:p w14:paraId="42AB27E5" w14:textId="6C28B34F" w:rsidR="009557AA" w:rsidRDefault="009557AA" w:rsidP="009557AA">
      <w:pPr>
        <w:pStyle w:val="Caption"/>
      </w:pPr>
      <w:bookmarkStart w:id="10" w:name="_Ref304194646"/>
      <w:r>
        <w:t xml:space="preserve">Figure </w:t>
      </w:r>
      <w:r>
        <w:fldChar w:fldCharType="begin"/>
      </w:r>
      <w:r>
        <w:instrText xml:space="preserve"> SEQ Figure \* ARABIC </w:instrText>
      </w:r>
      <w:r>
        <w:fldChar w:fldCharType="separate"/>
      </w:r>
      <w:r w:rsidR="00470CEB">
        <w:rPr>
          <w:noProof/>
        </w:rPr>
        <w:t>3</w:t>
      </w:r>
      <w:r>
        <w:fldChar w:fldCharType="end"/>
      </w:r>
      <w:bookmarkEnd w:id="10"/>
      <w:r>
        <w:t xml:space="preserve">: LIGO BS, showing much greater wire angle difference </w:t>
      </w:r>
      <w:r w:rsidR="00E55D4A">
        <w:t>(1</w:t>
      </w:r>
      <w:r w:rsidR="001167CD">
        <w:t>9</w:t>
      </w:r>
      <w:r w:rsidR="00E55D4A">
        <w:t xml:space="preserve">°) </w:t>
      </w:r>
      <w:r>
        <w:t xml:space="preserve">at primary standoff (from </w:t>
      </w:r>
      <w:r w:rsidR="0065010D">
        <w:t>LIGO-</w:t>
      </w:r>
      <w:r>
        <w:t>T080266)</w:t>
      </w:r>
    </w:p>
    <w:p w14:paraId="7E3D2F6C" w14:textId="1F3FFB53" w:rsidR="00DB727A" w:rsidRDefault="00DB727A" w:rsidP="00DB727A">
      <w:r>
        <w:t>At about the same time, it was realized that an earlier decision to reduce the diameter of the BS from 380 mm to 370 had not been incorporated in the VIS design. So the wire clamps at the IM are 382.3 mm apart, whereas the prism grooves are 370+2*1.</w:t>
      </w:r>
      <w:r w:rsidR="00282E4B">
        <w:t>2</w:t>
      </w:r>
      <w:r>
        <w:t>+2*0.128 = 372.</w:t>
      </w:r>
      <w:r w:rsidR="00282E4B">
        <w:t>656</w:t>
      </w:r>
      <w:r>
        <w:t xml:space="preserve"> apart (optic plus prisms plus glue with beads).</w:t>
      </w:r>
    </w:p>
    <w:p w14:paraId="0C512F69" w14:textId="77777777" w:rsidR="00DB727A" w:rsidRDefault="00DB727A" w:rsidP="00DB727A">
      <w:r>
        <w:t>Of these two problems, the one with the wire break-off angle is more serious. However the reduction in size of the BS creates the opportunity to fix it, and make the wires vertical as a bonus.</w:t>
      </w:r>
    </w:p>
    <w:p w14:paraId="7BC8E80D" w14:textId="657B37B3" w:rsidR="00C65065" w:rsidRDefault="00C65065" w:rsidP="00C65065">
      <w:pPr>
        <w:pStyle w:val="Heading1"/>
      </w:pPr>
      <w:bookmarkStart w:id="11" w:name="_Toc304729886"/>
      <w:r>
        <w:t>New design</w:t>
      </w:r>
      <w:bookmarkEnd w:id="11"/>
    </w:p>
    <w:p w14:paraId="21947549" w14:textId="48336E60" w:rsidR="00DB727A" w:rsidRDefault="00DB727A" w:rsidP="00DB727A">
      <w:r>
        <w:lastRenderedPageBreak/>
        <w:t>So if there is still time left to incorporate it, it would be good to use larger prisms approximately 5 mm tall to make the wire breakoff angle greater.</w:t>
      </w:r>
      <w:r w:rsidR="006A065D">
        <w:t xml:space="preserve"> </w:t>
      </w:r>
      <w:r w:rsidR="006A065D">
        <w:fldChar w:fldCharType="begin"/>
      </w:r>
      <w:r w:rsidR="006A065D">
        <w:instrText xml:space="preserve"> REF _Ref304727425 \h </w:instrText>
      </w:r>
      <w:r w:rsidR="006A065D">
        <w:fldChar w:fldCharType="separate"/>
      </w:r>
      <w:r w:rsidR="00470CEB">
        <w:t xml:space="preserve">Figure </w:t>
      </w:r>
      <w:r w:rsidR="00470CEB">
        <w:rPr>
          <w:noProof/>
        </w:rPr>
        <w:t>4</w:t>
      </w:r>
      <w:r w:rsidR="006A065D">
        <w:fldChar w:fldCharType="end"/>
      </w:r>
      <w:r w:rsidR="006A065D">
        <w:t xml:space="preserve"> shows two possible arrangements, one with the existing secondary prism, and one with a smaller secondary to allow a slightly greater breakoff angle. The secondary has been place 20° around the circumference from the primary, which is as large as possible while keeping the secondary visible in the cutout of the ring of the recoil mass. The breakoff angles at the main prism are 11.2° and 14.1° respectively (improvement factors of 3.5 and 4.4).</w:t>
      </w:r>
    </w:p>
    <w:p w14:paraId="1861E462" w14:textId="77777777" w:rsidR="00D5515B" w:rsidRPr="00D5515B" w:rsidRDefault="00D5515B" w:rsidP="00D5515B">
      <w:r>
        <w:t>The new prisms have been drawn up in Inventor, and could be turned into drawings quickly.</w:t>
      </w:r>
    </w:p>
    <w:p w14:paraId="6BB1A05C" w14:textId="77777777" w:rsidR="00D5515B" w:rsidRDefault="00D5515B" w:rsidP="00DB727A"/>
    <w:p w14:paraId="4EF1BCD2" w14:textId="20907B25" w:rsidR="009557AA" w:rsidRDefault="001C3AAA" w:rsidP="00780975">
      <w:pPr>
        <w:jc w:val="center"/>
      </w:pPr>
      <w:r>
        <w:rPr>
          <w:noProof/>
        </w:rPr>
        <w:drawing>
          <wp:inline distT="0" distB="0" distL="0" distR="0" wp14:anchorId="34E45C76" wp14:editId="5B112729">
            <wp:extent cx="1412875" cy="3577061"/>
            <wp:effectExtent l="0" t="0" r="9525" b="4445"/>
            <wp:docPr id="7" name="Picture 7" descr="MBP15 HD:private:var:folders:hf:20t5pn953rv7z5xdv8yfh5j00000gn:T:com.realmacsoftware.ember:64C94716-D4AB-417C-9C42-DF6BDB511974:Autodesk Inventor Professional 2015 - EDUCATIONAL INSTITUTION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15 HD:private:var:folders:hf:20t5pn953rv7z5xdv8yfh5j00000gn:T:com.realmacsoftware.ember:64C94716-D4AB-417C-9C42-DF6BDB511974:Autodesk Inventor Professional 2015 - EDUCATIONAL INSTITUTION VERS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2990" cy="3577351"/>
                    </a:xfrm>
                    <a:prstGeom prst="rect">
                      <a:avLst/>
                    </a:prstGeom>
                    <a:noFill/>
                    <a:ln>
                      <a:noFill/>
                    </a:ln>
                  </pic:spPr>
                </pic:pic>
              </a:graphicData>
            </a:graphic>
          </wp:inline>
        </w:drawing>
      </w:r>
      <w:r w:rsidR="00282E4B">
        <w:t xml:space="preserve">     </w:t>
      </w:r>
      <w:r>
        <w:rPr>
          <w:noProof/>
        </w:rPr>
        <w:drawing>
          <wp:inline distT="0" distB="0" distL="0" distR="0" wp14:anchorId="1E5A5372" wp14:editId="0A5A207D">
            <wp:extent cx="1476772" cy="3589020"/>
            <wp:effectExtent l="0" t="0" r="0" b="0"/>
            <wp:docPr id="9" name="Picture 9" descr="MBP15 HD:private:var:folders:hf:20t5pn953rv7z5xdv8yfh5j00000gn:T:com.realmacsoftware.ember:F02BB527-5CF3-4A81-86CB-DB16FDD9258B:Autodesk Inventor Professional 2015 - EDUCATIONAL INSTITUTION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P15 HD:private:var:folders:hf:20t5pn953rv7z5xdv8yfh5j00000gn:T:com.realmacsoftware.ember:F02BB527-5CF3-4A81-86CB-DB16FDD9258B:Autodesk Inventor Professional 2015 - EDUCATIONAL INSTITUTION VERS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777" cy="3589032"/>
                    </a:xfrm>
                    <a:prstGeom prst="rect">
                      <a:avLst/>
                    </a:prstGeom>
                    <a:noFill/>
                    <a:ln>
                      <a:noFill/>
                    </a:ln>
                  </pic:spPr>
                </pic:pic>
              </a:graphicData>
            </a:graphic>
          </wp:inline>
        </w:drawing>
      </w:r>
    </w:p>
    <w:p w14:paraId="53BD20DB" w14:textId="06D4A6EC" w:rsidR="001C3AAA" w:rsidRDefault="001C3AAA" w:rsidP="001C3AAA">
      <w:pPr>
        <w:pStyle w:val="Caption"/>
      </w:pPr>
      <w:bookmarkStart w:id="12" w:name="_Ref304727425"/>
      <w:r>
        <w:t xml:space="preserve">Figure </w:t>
      </w:r>
      <w:r>
        <w:fldChar w:fldCharType="begin"/>
      </w:r>
      <w:r>
        <w:instrText xml:space="preserve"> SEQ Figure \* ARABIC </w:instrText>
      </w:r>
      <w:r>
        <w:fldChar w:fldCharType="separate"/>
      </w:r>
      <w:r w:rsidR="00470CEB">
        <w:rPr>
          <w:noProof/>
        </w:rPr>
        <w:t>4</w:t>
      </w:r>
      <w:r>
        <w:fldChar w:fldCharType="end"/>
      </w:r>
      <w:bookmarkEnd w:id="12"/>
      <w:r>
        <w:t>: Suggested new 5 mm sapphire prism. Placing the secondary prism 20° a</w:t>
      </w:r>
      <w:r w:rsidR="0080092D">
        <w:t>round the circumference gives an</w:t>
      </w:r>
      <w:r w:rsidRPr="001C3AAA">
        <w:t xml:space="preserve"> 11.22°</w:t>
      </w:r>
      <w:r>
        <w:t xml:space="preserve"> breakoff angle (factor 3.5 improvement) with existing metal secondary prism, and 14.12° </w:t>
      </w:r>
      <w:r w:rsidR="008257A2">
        <w:t xml:space="preserve">(factor 4.4 improvement) </w:t>
      </w:r>
      <w:r>
        <w:t>with smaller secondar</w:t>
      </w:r>
      <w:bookmarkStart w:id="13" w:name="_GoBack"/>
      <w:bookmarkEnd w:id="13"/>
      <w:r>
        <w:t>y.</w:t>
      </w:r>
    </w:p>
    <w:sectPr w:rsidR="001C3AAA" w:rsidSect="00F1153B">
      <w:headerReference w:type="default" r:id="rId14"/>
      <w:headerReference w:type="first" r:id="rId15"/>
      <w:type w:val="continuous"/>
      <w:pgSz w:w="11900" w:h="16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D0EF5" w14:textId="77777777" w:rsidR="004420FD" w:rsidRDefault="00364E60">
      <w:pPr>
        <w:spacing w:before="0"/>
      </w:pPr>
      <w:r>
        <w:separator/>
      </w:r>
    </w:p>
  </w:endnote>
  <w:endnote w:type="continuationSeparator" w:id="0">
    <w:p w14:paraId="14B953EE" w14:textId="77777777" w:rsidR="004420FD" w:rsidRDefault="00364E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89B27" w14:textId="77777777" w:rsidR="004420FD" w:rsidRDefault="00364E60">
      <w:pPr>
        <w:spacing w:before="0"/>
      </w:pPr>
      <w:r>
        <w:separator/>
      </w:r>
    </w:p>
  </w:footnote>
  <w:footnote w:type="continuationSeparator" w:id="0">
    <w:p w14:paraId="2EC43B16" w14:textId="77777777" w:rsidR="004420FD" w:rsidRDefault="00364E60">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A4AF" w14:textId="7F2BD7A1" w:rsidR="00DA6B21" w:rsidRDefault="00DA6B21" w:rsidP="00DA6B21">
    <w:pPr>
      <w:pStyle w:val="Header"/>
      <w:tabs>
        <w:tab w:val="clear" w:pos="4320"/>
        <w:tab w:val="center" w:pos="4680"/>
      </w:tabs>
      <w:jc w:val="left"/>
      <w:rPr>
        <w:sz w:val="20"/>
      </w:rPr>
    </w:pPr>
    <w:r>
      <w:rPr>
        <w:b/>
        <w:i/>
        <w:color w:val="0000FF"/>
        <w:sz w:val="20"/>
      </w:rPr>
      <w:t>KAGRA</w:t>
    </w:r>
    <w:r>
      <w:rPr>
        <w:sz w:val="20"/>
      </w:rPr>
      <w:tab/>
      <w:t>JGW-</w:t>
    </w:r>
    <w:r w:rsidRPr="00DA6B21">
      <w:rPr>
        <w:sz w:val="20"/>
      </w:rPr>
      <w:t>T</w:t>
    </w:r>
    <w:r w:rsidR="003D0E50">
      <w:rPr>
        <w:sz w:val="20"/>
      </w:rPr>
      <w:t>1504271-v1</w:t>
    </w:r>
  </w:p>
  <w:p w14:paraId="4FAE39E7" w14:textId="77777777" w:rsidR="00DA6B21" w:rsidRDefault="00DA6B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724FB" w14:textId="2ED9338E" w:rsidR="00EC1C43" w:rsidRDefault="00EC1C43">
    <w:pPr>
      <w:pStyle w:val="Header"/>
    </w:pPr>
    <w:r>
      <w:rPr>
        <w:noProof/>
      </w:rPr>
      <w:drawing>
        <wp:inline distT="0" distB="0" distL="0" distR="0" wp14:anchorId="5D9B9757" wp14:editId="3509CCC2">
          <wp:extent cx="6085840" cy="599440"/>
          <wp:effectExtent l="0" t="0" r="0" b="10160"/>
          <wp:docPr id="3" name="Picture 3" descr="MBP15 HD:Users:mbart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P15 HD:Users:mbarto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840"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AE108A"/>
    <w:lvl w:ilvl="0">
      <w:start w:val="1"/>
      <w:numFmt w:val="lowerRoman"/>
      <w:pStyle w:val="ListNumber2"/>
      <w:lvlText w:val="(%1)"/>
      <w:lvlJc w:val="left"/>
      <w:pPr>
        <w:tabs>
          <w:tab w:val="num" w:pos="1440"/>
        </w:tabs>
        <w:ind w:left="720" w:hanging="360"/>
      </w:pPr>
      <w:rPr>
        <w:rFonts w:hint="default"/>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2A5096"/>
    <w:multiLevelType w:val="hybridMultilevel"/>
    <w:tmpl w:val="C1EE68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0D7828"/>
    <w:multiLevelType w:val="hybridMultilevel"/>
    <w:tmpl w:val="D1F426A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08D18FE"/>
    <w:multiLevelType w:val="hybridMultilevel"/>
    <w:tmpl w:val="325C4A1C"/>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30E0C"/>
    <w:multiLevelType w:val="multilevel"/>
    <w:tmpl w:val="B63E19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C7E31BC"/>
    <w:multiLevelType w:val="hybridMultilevel"/>
    <w:tmpl w:val="6A6875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0187DA7"/>
    <w:multiLevelType w:val="hybridMultilevel"/>
    <w:tmpl w:val="86FE1F74"/>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B53E3"/>
    <w:multiLevelType w:val="hybridMultilevel"/>
    <w:tmpl w:val="9FF899A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63D73ED"/>
    <w:multiLevelType w:val="hybridMultilevel"/>
    <w:tmpl w:val="001CB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47606D6"/>
    <w:multiLevelType w:val="hybridMultilevel"/>
    <w:tmpl w:val="7D9A2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F67824"/>
    <w:multiLevelType w:val="hybridMultilevel"/>
    <w:tmpl w:val="B5F4D7E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5"/>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6"/>
  </w:num>
  <w:num w:numId="13">
    <w:abstractNumId w:val="13"/>
  </w:num>
  <w:num w:numId="14">
    <w:abstractNumId w:val="8"/>
  </w:num>
  <w:num w:numId="15">
    <w:abstractNumId w:val="10"/>
  </w:num>
  <w:num w:numId="16">
    <w:abstractNumId w:val="3"/>
  </w:num>
  <w:num w:numId="17">
    <w:abstractNumId w:val="4"/>
  </w:num>
  <w:num w:numId="18">
    <w:abstractNumId w:val="5"/>
  </w:num>
  <w:num w:numId="19">
    <w:abstractNumId w:val="6"/>
  </w:num>
  <w:num w:numId="20">
    <w:abstractNumId w:val="14"/>
  </w:num>
  <w:num w:numId="21">
    <w:abstractNumId w:val="7"/>
  </w:num>
  <w:num w:numId="22">
    <w:abstractNumId w:val="1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 w:dllVersion="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1167CD"/>
    <w:rsid w:val="001821F7"/>
    <w:rsid w:val="001C3AAA"/>
    <w:rsid w:val="00237DBF"/>
    <w:rsid w:val="00257C0E"/>
    <w:rsid w:val="002639CF"/>
    <w:rsid w:val="00282E4B"/>
    <w:rsid w:val="002C7907"/>
    <w:rsid w:val="003376D3"/>
    <w:rsid w:val="00364E60"/>
    <w:rsid w:val="003D0E50"/>
    <w:rsid w:val="00424C16"/>
    <w:rsid w:val="004420FD"/>
    <w:rsid w:val="004572BE"/>
    <w:rsid w:val="00470CEB"/>
    <w:rsid w:val="00491BEF"/>
    <w:rsid w:val="005F5D82"/>
    <w:rsid w:val="0065010D"/>
    <w:rsid w:val="00666F5F"/>
    <w:rsid w:val="006A065D"/>
    <w:rsid w:val="00720C82"/>
    <w:rsid w:val="00755225"/>
    <w:rsid w:val="00780975"/>
    <w:rsid w:val="0080092D"/>
    <w:rsid w:val="008257A2"/>
    <w:rsid w:val="00930AD4"/>
    <w:rsid w:val="009557AA"/>
    <w:rsid w:val="009C14D6"/>
    <w:rsid w:val="00A652AC"/>
    <w:rsid w:val="00B37BA4"/>
    <w:rsid w:val="00B47A05"/>
    <w:rsid w:val="00B507C3"/>
    <w:rsid w:val="00BF4BB3"/>
    <w:rsid w:val="00C65065"/>
    <w:rsid w:val="00C82F5A"/>
    <w:rsid w:val="00D16990"/>
    <w:rsid w:val="00D17B02"/>
    <w:rsid w:val="00D2690B"/>
    <w:rsid w:val="00D5515B"/>
    <w:rsid w:val="00D729B3"/>
    <w:rsid w:val="00DA6B21"/>
    <w:rsid w:val="00DB727A"/>
    <w:rsid w:val="00E32494"/>
    <w:rsid w:val="00E55D4A"/>
    <w:rsid w:val="00EB7F92"/>
    <w:rsid w:val="00EC1C43"/>
    <w:rsid w:val="00F1153B"/>
    <w:rsid w:val="00F26D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oNotEmbedSmartTags/>
  <w:decimalSymbol w:val="."/>
  <w:listSeparator w:val=","/>
  <w14:docId w14:val="13993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8F"/>
    <w:pPr>
      <w:spacing w:before="120"/>
      <w:jc w:val="both"/>
    </w:pPr>
    <w:rPr>
      <w:sz w:val="24"/>
      <w:lang w:val="en-US"/>
    </w:rPr>
  </w:style>
  <w:style w:type="paragraph" w:styleId="Heading1">
    <w:name w:val="heading 1"/>
    <w:basedOn w:val="Normal"/>
    <w:next w:val="Normal"/>
    <w:link w:val="Heading1Char"/>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rsid w:val="007F484A"/>
    <w:rPr>
      <w:rFonts w:ascii="Courier" w:hAnsi="Courier" w:cs="Courier"/>
    </w:rPr>
  </w:style>
  <w:style w:type="character" w:customStyle="1" w:styleId="Heading1Char">
    <w:name w:val="Heading 1 Char"/>
    <w:basedOn w:val="DefaultParagraphFont"/>
    <w:link w:val="Heading1"/>
    <w:rsid w:val="002C7907"/>
    <w:rPr>
      <w:rFonts w:ascii="Arial" w:hAnsi="Arial"/>
      <w:b/>
      <w:kern w:val="28"/>
      <w:sz w:val="28"/>
      <w:lang w:val="en-US"/>
    </w:rPr>
  </w:style>
  <w:style w:type="character" w:customStyle="1" w:styleId="Heading2Char">
    <w:name w:val="Heading 2 Char"/>
    <w:basedOn w:val="DefaultParagraphFont"/>
    <w:link w:val="Heading2"/>
    <w:rsid w:val="002C7907"/>
    <w:rPr>
      <w:rFonts w:ascii="Arial" w:hAnsi="Arial"/>
      <w:b/>
      <w:sz w:val="26"/>
      <w:lang w:val="en-US"/>
    </w:rPr>
  </w:style>
  <w:style w:type="character" w:customStyle="1" w:styleId="FooterChar">
    <w:name w:val="Footer Char"/>
    <w:basedOn w:val="DefaultParagraphFont"/>
    <w:link w:val="Footer"/>
    <w:rsid w:val="002C7907"/>
    <w:rPr>
      <w:sz w:val="24"/>
      <w:lang w:val="en-US"/>
    </w:rPr>
  </w:style>
  <w:style w:type="character" w:customStyle="1" w:styleId="HeaderChar">
    <w:name w:val="Header Char"/>
    <w:basedOn w:val="DefaultParagraphFont"/>
    <w:link w:val="Header"/>
    <w:rsid w:val="002C7907"/>
    <w:rPr>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8F"/>
    <w:pPr>
      <w:spacing w:before="120"/>
      <w:jc w:val="both"/>
    </w:pPr>
    <w:rPr>
      <w:sz w:val="24"/>
      <w:lang w:val="en-US"/>
    </w:rPr>
  </w:style>
  <w:style w:type="paragraph" w:styleId="Heading1">
    <w:name w:val="heading 1"/>
    <w:basedOn w:val="Normal"/>
    <w:next w:val="Normal"/>
    <w:link w:val="Heading1Char"/>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rsid w:val="007F484A"/>
    <w:rPr>
      <w:rFonts w:ascii="Courier" w:hAnsi="Courier" w:cs="Courier"/>
    </w:rPr>
  </w:style>
  <w:style w:type="character" w:customStyle="1" w:styleId="Heading1Char">
    <w:name w:val="Heading 1 Char"/>
    <w:basedOn w:val="DefaultParagraphFont"/>
    <w:link w:val="Heading1"/>
    <w:rsid w:val="002C7907"/>
    <w:rPr>
      <w:rFonts w:ascii="Arial" w:hAnsi="Arial"/>
      <w:b/>
      <w:kern w:val="28"/>
      <w:sz w:val="28"/>
      <w:lang w:val="en-US"/>
    </w:rPr>
  </w:style>
  <w:style w:type="character" w:customStyle="1" w:styleId="Heading2Char">
    <w:name w:val="Heading 2 Char"/>
    <w:basedOn w:val="DefaultParagraphFont"/>
    <w:link w:val="Heading2"/>
    <w:rsid w:val="002C7907"/>
    <w:rPr>
      <w:rFonts w:ascii="Arial" w:hAnsi="Arial"/>
      <w:b/>
      <w:sz w:val="26"/>
      <w:lang w:val="en-US"/>
    </w:rPr>
  </w:style>
  <w:style w:type="character" w:customStyle="1" w:styleId="FooterChar">
    <w:name w:val="Footer Char"/>
    <w:basedOn w:val="DefaultParagraphFont"/>
    <w:link w:val="Footer"/>
    <w:rsid w:val="002C7907"/>
    <w:rPr>
      <w:sz w:val="24"/>
      <w:lang w:val="en-US"/>
    </w:rPr>
  </w:style>
  <w:style w:type="character" w:customStyle="1" w:styleId="HeaderChar">
    <w:name w:val="Header Char"/>
    <w:basedOn w:val="DefaultParagraphFont"/>
    <w:link w:val="Header"/>
    <w:rsid w:val="002C7907"/>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cc.ligo.org/LIGO-T1300322"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T-Template.dot</Template>
  <TotalTime>239</TotalTime>
  <Pages>5</Pages>
  <Words>748</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5008</CharactersWithSpaces>
  <SharedDoc>false</SharedDoc>
  <HLinks>
    <vt:vector size="6" baseType="variant">
      <vt:variant>
        <vt:i4>5374009</vt:i4>
      </vt:variant>
      <vt:variant>
        <vt:i4>0</vt:i4>
      </vt:variant>
      <vt:variant>
        <vt:i4>0</vt:i4>
      </vt:variant>
      <vt:variant>
        <vt:i4>5</vt:i4>
      </vt:variant>
      <vt:variant>
        <vt:lpwstr>mailto:info@ligo.caltech.edu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cp:lastModifiedBy>Mark Barton</cp:lastModifiedBy>
  <cp:revision>49</cp:revision>
  <cp:lastPrinted>2009-07-01T22:57:00Z</cp:lastPrinted>
  <dcterms:created xsi:type="dcterms:W3CDTF">2012-01-05T16:58:00Z</dcterms:created>
  <dcterms:modified xsi:type="dcterms:W3CDTF">2015-09-24T07:02:00Z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