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71F5A0B" w14:textId="77777777" w:rsidR="00EA05CD" w:rsidRDefault="005A6CF0">
      <w:pPr>
        <w:pStyle w:val="PlainText"/>
        <w:jc w:val="center"/>
        <w:rPr>
          <w:i/>
          <w:sz w:val="36"/>
        </w:rPr>
      </w:pPr>
    </w:p>
    <w:p w14:paraId="3E9D0B8B" w14:textId="77777777" w:rsidR="009C14D6" w:rsidRDefault="009C14D6">
      <w:pPr>
        <w:pStyle w:val="PlainText"/>
        <w:jc w:val="center"/>
        <w:rPr>
          <w:i/>
          <w:sz w:val="36"/>
        </w:rPr>
      </w:pPr>
    </w:p>
    <w:p w14:paraId="29D0B5A7" w14:textId="77777777" w:rsidR="009C14D6" w:rsidRDefault="009C14D6">
      <w:pPr>
        <w:pStyle w:val="PlainText"/>
        <w:jc w:val="center"/>
        <w:rPr>
          <w:i/>
          <w:sz w:val="36"/>
        </w:rPr>
      </w:pPr>
    </w:p>
    <w:p w14:paraId="46D59F8F" w14:textId="77777777" w:rsidR="009C14D6" w:rsidRDefault="009C14D6">
      <w:pPr>
        <w:pStyle w:val="PlainText"/>
        <w:jc w:val="center"/>
        <w:rPr>
          <w:i/>
          <w:sz w:val="36"/>
        </w:rPr>
      </w:pPr>
    </w:p>
    <w:p w14:paraId="02A494CA" w14:textId="77777777" w:rsidR="009C14D6" w:rsidRDefault="009C14D6">
      <w:pPr>
        <w:pStyle w:val="PlainText"/>
        <w:jc w:val="center"/>
        <w:rPr>
          <w:i/>
          <w:sz w:val="36"/>
        </w:rPr>
      </w:pPr>
    </w:p>
    <w:p w14:paraId="08CE45EB" w14:textId="77777777" w:rsidR="00EA05CD" w:rsidRDefault="005A6CF0">
      <w:pPr>
        <w:pStyle w:val="PlainText"/>
        <w:jc w:val="left"/>
        <w:rPr>
          <w:sz w:val="36"/>
        </w:rPr>
      </w:pPr>
    </w:p>
    <w:p w14:paraId="6C5D0DD4" w14:textId="54FF4C88" w:rsidR="00EA05CD" w:rsidRDefault="001821F7">
      <w:pPr>
        <w:pBdr>
          <w:top w:val="threeDEmboss" w:sz="24" w:space="1" w:color="auto"/>
          <w:left w:val="threeDEmboss" w:sz="24" w:space="4" w:color="auto"/>
          <w:bottom w:val="threeDEmboss" w:sz="24" w:space="1" w:color="auto"/>
          <w:right w:val="threeDEmboss" w:sz="24" w:space="4" w:color="auto"/>
        </w:pBdr>
        <w:tabs>
          <w:tab w:val="center" w:pos="5040"/>
          <w:tab w:val="right" w:pos="9360"/>
        </w:tabs>
      </w:pPr>
      <w:r>
        <w:t>JGW</w:t>
      </w:r>
      <w:r w:rsidR="00D8535A">
        <w:t>-E</w:t>
      </w:r>
      <w:r w:rsidR="007C31D0" w:rsidRPr="007C31D0">
        <w:t>1503</w:t>
      </w:r>
      <w:r w:rsidR="00D8535A">
        <w:t>840</w:t>
      </w:r>
      <w:r w:rsidR="00CF10A2">
        <w:t>-v2</w:t>
      </w:r>
      <w:r w:rsidR="00364E60">
        <w:tab/>
      </w:r>
      <w:r>
        <w:rPr>
          <w:rFonts w:ascii="Times" w:hAnsi="Times"/>
          <w:i/>
          <w:color w:val="0000FF"/>
          <w:sz w:val="40"/>
        </w:rPr>
        <w:t>KAGRA</w:t>
      </w:r>
      <w:r w:rsidR="00364E60">
        <w:tab/>
      </w:r>
      <w:r w:rsidR="00CF10A2">
        <w:t>11</w:t>
      </w:r>
      <w:r w:rsidR="00364E60">
        <w:t xml:space="preserve"> </w:t>
      </w:r>
      <w:r w:rsidR="00FB7D1E">
        <w:t>August</w:t>
      </w:r>
      <w:r w:rsidR="00364E60">
        <w:t xml:space="preserve"> </w:t>
      </w:r>
      <w:r w:rsidR="00351A68">
        <w:t>2015</w:t>
      </w:r>
    </w:p>
    <w:p w14:paraId="48E86677" w14:textId="77777777" w:rsidR="00EA05CD" w:rsidRDefault="00364E60" w:rsidP="00FB7D1E">
      <w:pPr>
        <w:pBdr>
          <w:top w:val="threeDEmboss" w:sz="24" w:space="1" w:color="auto"/>
          <w:left w:val="threeDEmboss" w:sz="24" w:space="4" w:color="auto"/>
          <w:bottom w:val="threeDEmboss" w:sz="24" w:space="1" w:color="auto"/>
          <w:right w:val="threeDEmboss" w:sz="24" w:space="4" w:color="auto"/>
        </w:pBdr>
      </w:pPr>
      <w:r>
        <w:rPr>
          <w:noProof/>
        </w:rPr>
        <mc:AlternateContent>
          <mc:Choice Requires="wps">
            <w:drawing>
              <wp:inline distT="0" distB="0" distL="0" distR="0" wp14:anchorId="7C5701C0" wp14:editId="48670924">
                <wp:extent cx="5852160" cy="27432"/>
                <wp:effectExtent l="0" t="0" r="0" b="0"/>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2160" cy="27432"/>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1" o:spid="_x0000_s1026" style="width:460.8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" fillcolor="gray" stroked="f">
                <w10:anchorlock/>
              </v:rect>
            </w:pict>
          </mc:Fallback>
        </mc:AlternateContent>
      </w:r>
    </w:p>
    <w:p w14:paraId="16AFC52A" w14:textId="6107AA05" w:rsidR="00EA05CD" w:rsidRDefault="00351A68" w:rsidP="00EA05CD">
      <w:pPr>
        <w:pStyle w:val="BodyText"/>
        <w:pBdr>
          <w:top w:val="threeDEmboss" w:sz="24" w:space="1" w:color="auto"/>
          <w:left w:val="threeDEmboss" w:sz="24" w:space="4" w:color="auto"/>
          <w:bottom w:val="threeDEmboss" w:sz="24" w:space="1" w:color="auto"/>
          <w:right w:val="threeDEmboss" w:sz="24" w:space="4" w:color="auto"/>
        </w:pBdr>
      </w:pPr>
      <w:r>
        <w:rPr>
          <w:b/>
          <w:bCs/>
        </w:rPr>
        <w:t>PR2/</w:t>
      </w:r>
      <w:r w:rsidR="00E0450E">
        <w:rPr>
          <w:b/>
          <w:bCs/>
        </w:rPr>
        <w:t>PR</w:t>
      </w:r>
      <w:r>
        <w:rPr>
          <w:b/>
          <w:bCs/>
        </w:rPr>
        <w:t>3/</w:t>
      </w:r>
      <w:r w:rsidR="00E0450E">
        <w:rPr>
          <w:b/>
          <w:bCs/>
        </w:rPr>
        <w:t>PR</w:t>
      </w:r>
      <w:r>
        <w:rPr>
          <w:b/>
          <w:bCs/>
        </w:rPr>
        <w:t>M</w:t>
      </w:r>
      <w:r w:rsidR="007C31D0" w:rsidRPr="007C31D0">
        <w:rPr>
          <w:b/>
          <w:bCs/>
        </w:rPr>
        <w:t xml:space="preserve"> Suspension Installation Procedure</w:t>
      </w:r>
    </w:p>
    <w:p w14:paraId="702B9F3E" w14:textId="77777777" w:rsidR="00EA05CD" w:rsidRDefault="00364E60">
      <w:pPr>
        <w:pBdr>
          <w:top w:val="threeDEmboss" w:sz="24" w:space="1" w:color="auto"/>
          <w:left w:val="threeDEmboss" w:sz="24" w:space="4" w:color="auto"/>
          <w:bottom w:val="threeDEmboss" w:sz="24" w:space="1" w:color="auto"/>
          <w:right w:val="threeDEmboss" w:sz="24" w:space="4" w:color="auto"/>
        </w:pBdr>
      </w:pPr>
      <w:r>
        <w:rPr>
          <w:noProof/>
        </w:rPr>
        <mc:AlternateContent>
          <mc:Choice Requires="wps">
            <w:drawing>
              <wp:inline distT="0" distB="0" distL="0" distR="0" wp14:anchorId="480A77FD" wp14:editId="3AA6ECF0">
                <wp:extent cx="5852160" cy="27432"/>
                <wp:effectExtent l="0" t="0" r="0" b="0"/>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52160" cy="27432"/>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Rectangle 2" o:spid="_x0000_s1026" style="width:460.8pt;height:2.1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" fillcolor="gray" stroked="f">
                <w10:anchorlock/>
              </v:rect>
            </w:pict>
          </mc:Fallback>
        </mc:AlternateContent>
      </w:r>
    </w:p>
    <w:p w14:paraId="5488F633" w14:textId="77777777" w:rsidR="00EA05CD" w:rsidRDefault="00364E60" w:rsidP="00EA05CD">
      <w:pPr>
        <w:pBdr>
          <w:top w:val="threeDEmboss" w:sz="24" w:space="1" w:color="auto"/>
          <w:left w:val="threeDEmboss" w:sz="24" w:space="4" w:color="auto"/>
          <w:bottom w:val="threeDEmboss" w:sz="24" w:space="1" w:color="auto"/>
          <w:right w:val="threeDEmboss" w:sz="24" w:space="4" w:color="auto"/>
        </w:pBdr>
        <w:jc w:val="center"/>
        <w:outlineLvl w:val="0"/>
      </w:pPr>
      <w:r>
        <w:t>Mark Barton</w:t>
      </w:r>
    </w:p>
    <w:p w14:paraId="2559D2ED" w14:textId="77777777" w:rsidR="00EA05CD" w:rsidRDefault="005A6CF0">
      <w:pPr>
        <w:pStyle w:val="PlainText"/>
        <w:spacing w:before="0"/>
        <w:jc w:val="center"/>
      </w:pPr>
    </w:p>
    <w:p w14:paraId="01FDA41F" w14:textId="77777777" w:rsidR="00EA05CD" w:rsidRDefault="00364E60">
      <w:pPr>
        <w:pStyle w:val="PlainText"/>
        <w:spacing w:before="0"/>
        <w:jc w:val="center"/>
      </w:pPr>
      <w:r>
        <w:t>Distribution of this document:</w:t>
      </w:r>
    </w:p>
    <w:p w14:paraId="7A8DDA74" w14:textId="77777777" w:rsidR="00EA05CD" w:rsidRDefault="001821F7">
      <w:pPr>
        <w:pStyle w:val="PlainText"/>
        <w:spacing w:before="0"/>
        <w:jc w:val="center"/>
      </w:pPr>
      <w:r>
        <w:t>JGW-</w:t>
      </w:r>
      <w:r w:rsidR="00364E60">
        <w:t>DCC</w:t>
      </w:r>
    </w:p>
    <w:p w14:paraId="2F027FE4" w14:textId="77777777" w:rsidR="00EA05CD" w:rsidRDefault="005A6CF0">
      <w:pPr>
        <w:pStyle w:val="PlainText"/>
        <w:spacing w:before="0"/>
        <w:jc w:val="center"/>
      </w:pPr>
    </w:p>
    <w:p w14:paraId="0DF12007" w14:textId="77777777" w:rsidR="00EA05CD" w:rsidRDefault="00364E60" w:rsidP="00EA05CD">
      <w:pPr>
        <w:pStyle w:val="PlainText"/>
        <w:spacing w:before="0"/>
        <w:jc w:val="center"/>
        <w:outlineLvl w:val="0"/>
      </w:pPr>
      <w:r>
        <w:t>This is an internal working note</w:t>
      </w:r>
    </w:p>
    <w:p w14:paraId="766669FB" w14:textId="77777777" w:rsidR="00EA05CD" w:rsidRDefault="00364E60">
      <w:pPr>
        <w:pStyle w:val="PlainText"/>
        <w:spacing w:before="0"/>
        <w:jc w:val="center"/>
      </w:pPr>
      <w:r>
        <w:t xml:space="preserve">of the </w:t>
      </w:r>
      <w:r w:rsidR="001821F7">
        <w:t>KAGRA collaboration</w:t>
      </w:r>
      <w:r>
        <w:t>.</w:t>
      </w:r>
    </w:p>
    <w:p w14:paraId="51FCC04A" w14:textId="77777777" w:rsidR="00EA05CD" w:rsidRDefault="005A6CF0">
      <w:pPr>
        <w:pStyle w:val="PlainText"/>
        <w:spacing w:before="0"/>
        <w:jc w:val="left"/>
      </w:pPr>
    </w:p>
    <w:p w14:paraId="6869A555" w14:textId="77777777" w:rsidR="00EA05CD" w:rsidRDefault="001821F7">
      <w:pPr>
        <w:pStyle w:val="PlainText"/>
        <w:jc w:val="center"/>
      </w:pPr>
      <w:r w:rsidRPr="001821F7">
        <w:t>http://gwcenter.icrr.u-tokyo.ac.jp</w:t>
      </w:r>
    </w:p>
    <w:p w14:paraId="37F88E8A" w14:textId="77777777" w:rsidR="00EA05CD" w:rsidRDefault="00364E60" w:rsidP="00EA05CD">
      <w:pPr>
        <w:pStyle w:val="PlainText"/>
        <w:pageBreakBefore/>
        <w:jc w:val="center"/>
        <w:outlineLvl w:val="0"/>
        <w:rPr>
          <w:b/>
          <w:u w:val="single"/>
        </w:rPr>
      </w:pPr>
      <w:r>
        <w:rPr>
          <w:b/>
          <w:u w:val="single"/>
        </w:rPr>
        <w:lastRenderedPageBreak/>
        <w:t>Table of Contents</w:t>
      </w:r>
    </w:p>
    <w:p w14:paraId="1CA1F30C" w14:textId="77777777" w:rsidR="00CF10A2" w:rsidRDefault="00364E60">
      <w:pPr>
        <w:pStyle w:val="TOC1"/>
        <w:tabs>
          <w:tab w:val="left" w:pos="360"/>
          <w:tab w:val="right" w:leader="dot" w:pos="9240"/>
        </w:tabs>
        <w:rPr>
          <w:rFonts w:asciiTheme="minorHAnsi" w:eastAsiaTheme="minorEastAsia" w:hAnsiTheme="minorHAnsi" w:cstheme="minorBidi"/>
          <w:b w:val="0"/>
          <w:i w:val="0"/>
          <w:noProof/>
          <w:szCs w:val="24"/>
          <w:lang w:eastAsia="ja-JP"/>
        </w:rPr>
      </w:pPr>
      <w:r>
        <w:fldChar w:fldCharType="begin"/>
      </w:r>
      <w:r>
        <w:instrText xml:space="preserve"> TOC \o "1-3" </w:instrText>
      </w:r>
      <w:r>
        <w:fldChar w:fldCharType="separate"/>
      </w:r>
      <w:r w:rsidR="00CF10A2">
        <w:rPr>
          <w:noProof/>
        </w:rPr>
        <w:t>1</w:t>
      </w:r>
      <w:r w:rsidR="00CF10A2">
        <w:rPr>
          <w:rFonts w:asciiTheme="minorHAnsi" w:eastAsiaTheme="minorEastAsia" w:hAnsiTheme="minorHAnsi" w:cstheme="minorBidi"/>
          <w:b w:val="0"/>
          <w:i w:val="0"/>
          <w:noProof/>
          <w:szCs w:val="24"/>
          <w:lang w:eastAsia="ja-JP"/>
        </w:rPr>
        <w:tab/>
      </w:r>
      <w:r w:rsidR="00CF10A2">
        <w:rPr>
          <w:noProof/>
        </w:rPr>
        <w:t>Introduction</w:t>
      </w:r>
      <w:r w:rsidR="00CF10A2">
        <w:rPr>
          <w:noProof/>
        </w:rPr>
        <w:tab/>
      </w:r>
      <w:r w:rsidR="00CF10A2">
        <w:rPr>
          <w:noProof/>
        </w:rPr>
        <w:fldChar w:fldCharType="begin"/>
      </w:r>
      <w:r w:rsidR="00CF10A2">
        <w:rPr>
          <w:noProof/>
        </w:rPr>
        <w:instrText xml:space="preserve"> PAGEREF _Toc300921896 \h </w:instrText>
      </w:r>
      <w:r w:rsidR="00CF10A2">
        <w:rPr>
          <w:noProof/>
        </w:rPr>
      </w:r>
      <w:r w:rsidR="00CF10A2">
        <w:rPr>
          <w:noProof/>
        </w:rPr>
        <w:fldChar w:fldCharType="separate"/>
      </w:r>
      <w:r w:rsidR="00CF10A2">
        <w:rPr>
          <w:noProof/>
        </w:rPr>
        <w:t>3</w:t>
      </w:r>
      <w:r w:rsidR="00CF10A2">
        <w:rPr>
          <w:noProof/>
        </w:rPr>
        <w:fldChar w:fldCharType="end"/>
      </w:r>
    </w:p>
    <w:p w14:paraId="0BF5D39D" w14:textId="77777777" w:rsidR="00CF10A2" w:rsidRDefault="00CF10A2">
      <w:pPr>
        <w:pStyle w:val="TOC2"/>
        <w:tabs>
          <w:tab w:val="left" w:pos="780"/>
          <w:tab w:val="right" w:leader="dot" w:pos="9240"/>
        </w:tabs>
        <w:rPr>
          <w:rFonts w:asciiTheme="minorHAnsi" w:eastAsiaTheme="minorEastAsia" w:hAnsiTheme="minorHAnsi" w:cstheme="minorBidi"/>
          <w:b w:val="0"/>
          <w:noProof/>
          <w:szCs w:val="24"/>
          <w:lang w:eastAsia="ja-JP"/>
        </w:rPr>
      </w:pPr>
      <w:r>
        <w:rPr>
          <w:noProof/>
        </w:rPr>
        <w:t>1.1</w:t>
      </w:r>
      <w:r>
        <w:rPr>
          <w:rFonts w:asciiTheme="minorHAnsi" w:eastAsiaTheme="minorEastAsia" w:hAnsiTheme="minorHAnsi" w:cstheme="minorBidi"/>
          <w:b w:val="0"/>
          <w:noProof/>
          <w:szCs w:val="24"/>
          <w:lang w:eastAsia="ja-JP"/>
        </w:rPr>
        <w:tab/>
      </w:r>
      <w:r>
        <w:rPr>
          <w:noProof/>
        </w:rPr>
        <w:t>Purpose and Scope</w:t>
      </w:r>
      <w:r>
        <w:rPr>
          <w:noProof/>
        </w:rPr>
        <w:tab/>
      </w:r>
      <w:r>
        <w:rPr>
          <w:noProof/>
        </w:rPr>
        <w:fldChar w:fldCharType="begin"/>
      </w:r>
      <w:r>
        <w:rPr>
          <w:noProof/>
        </w:rPr>
        <w:instrText xml:space="preserve"> PAGEREF _Toc300921897 \h </w:instrText>
      </w:r>
      <w:r>
        <w:rPr>
          <w:noProof/>
        </w:rPr>
      </w:r>
      <w:r>
        <w:rPr>
          <w:noProof/>
        </w:rPr>
        <w:fldChar w:fldCharType="separate"/>
      </w:r>
      <w:r>
        <w:rPr>
          <w:noProof/>
        </w:rPr>
        <w:t>3</w:t>
      </w:r>
      <w:r>
        <w:rPr>
          <w:noProof/>
        </w:rPr>
        <w:fldChar w:fldCharType="end"/>
      </w:r>
    </w:p>
    <w:p w14:paraId="70C3EB5C" w14:textId="77777777" w:rsidR="00CF10A2" w:rsidRDefault="00CF10A2">
      <w:pPr>
        <w:pStyle w:val="TOC2"/>
        <w:tabs>
          <w:tab w:val="left" w:pos="780"/>
          <w:tab w:val="right" w:leader="dot" w:pos="9240"/>
        </w:tabs>
        <w:rPr>
          <w:rFonts w:asciiTheme="minorHAnsi" w:eastAsiaTheme="minorEastAsia" w:hAnsiTheme="minorHAnsi" w:cstheme="minorBidi"/>
          <w:b w:val="0"/>
          <w:noProof/>
          <w:szCs w:val="24"/>
          <w:lang w:eastAsia="ja-JP"/>
        </w:rPr>
      </w:pPr>
      <w:r>
        <w:rPr>
          <w:noProof/>
        </w:rPr>
        <w:t>1.2</w:t>
      </w:r>
      <w:r>
        <w:rPr>
          <w:rFonts w:asciiTheme="minorHAnsi" w:eastAsiaTheme="minorEastAsia" w:hAnsiTheme="minorHAnsi" w:cstheme="minorBidi"/>
          <w:b w:val="0"/>
          <w:noProof/>
          <w:szCs w:val="24"/>
          <w:lang w:eastAsia="ja-JP"/>
        </w:rPr>
        <w:tab/>
      </w:r>
      <w:r>
        <w:rPr>
          <w:noProof/>
        </w:rPr>
        <w:t>References</w:t>
      </w:r>
      <w:r>
        <w:rPr>
          <w:noProof/>
        </w:rPr>
        <w:tab/>
      </w:r>
      <w:r>
        <w:rPr>
          <w:noProof/>
        </w:rPr>
        <w:fldChar w:fldCharType="begin"/>
      </w:r>
      <w:r>
        <w:rPr>
          <w:noProof/>
        </w:rPr>
        <w:instrText xml:space="preserve"> PAGEREF _Toc300921898 \h </w:instrText>
      </w:r>
      <w:r>
        <w:rPr>
          <w:noProof/>
        </w:rPr>
      </w:r>
      <w:r>
        <w:rPr>
          <w:noProof/>
        </w:rPr>
        <w:fldChar w:fldCharType="separate"/>
      </w:r>
      <w:r>
        <w:rPr>
          <w:noProof/>
        </w:rPr>
        <w:t>3</w:t>
      </w:r>
      <w:r>
        <w:rPr>
          <w:noProof/>
        </w:rPr>
        <w:fldChar w:fldCharType="end"/>
      </w:r>
    </w:p>
    <w:p w14:paraId="27292F42" w14:textId="77777777" w:rsidR="00CF10A2" w:rsidRDefault="00CF10A2">
      <w:pPr>
        <w:pStyle w:val="TOC2"/>
        <w:tabs>
          <w:tab w:val="left" w:pos="780"/>
          <w:tab w:val="right" w:leader="dot" w:pos="9240"/>
        </w:tabs>
        <w:rPr>
          <w:rFonts w:asciiTheme="minorHAnsi" w:eastAsiaTheme="minorEastAsia" w:hAnsiTheme="minorHAnsi" w:cstheme="minorBidi"/>
          <w:b w:val="0"/>
          <w:noProof/>
          <w:szCs w:val="24"/>
          <w:lang w:eastAsia="ja-JP"/>
        </w:rPr>
      </w:pPr>
      <w:r>
        <w:rPr>
          <w:noProof/>
        </w:rPr>
        <w:t>1.3</w:t>
      </w:r>
      <w:r>
        <w:rPr>
          <w:rFonts w:asciiTheme="minorHAnsi" w:eastAsiaTheme="minorEastAsia" w:hAnsiTheme="minorHAnsi" w:cstheme="minorBidi"/>
          <w:b w:val="0"/>
          <w:noProof/>
          <w:szCs w:val="24"/>
          <w:lang w:eastAsia="ja-JP"/>
        </w:rPr>
        <w:tab/>
      </w:r>
      <w:r>
        <w:rPr>
          <w:noProof/>
        </w:rPr>
        <w:t>Version history</w:t>
      </w:r>
      <w:r>
        <w:rPr>
          <w:noProof/>
        </w:rPr>
        <w:tab/>
      </w:r>
      <w:r>
        <w:rPr>
          <w:noProof/>
        </w:rPr>
        <w:fldChar w:fldCharType="begin"/>
      </w:r>
      <w:r>
        <w:rPr>
          <w:noProof/>
        </w:rPr>
        <w:instrText xml:space="preserve"> PAGEREF _Toc300921899 \h </w:instrText>
      </w:r>
      <w:r>
        <w:rPr>
          <w:noProof/>
        </w:rPr>
      </w:r>
      <w:r>
        <w:rPr>
          <w:noProof/>
        </w:rPr>
        <w:fldChar w:fldCharType="separate"/>
      </w:r>
      <w:r>
        <w:rPr>
          <w:noProof/>
        </w:rPr>
        <w:t>3</w:t>
      </w:r>
      <w:r>
        <w:rPr>
          <w:noProof/>
        </w:rPr>
        <w:fldChar w:fldCharType="end"/>
      </w:r>
    </w:p>
    <w:p w14:paraId="7206B863" w14:textId="77777777" w:rsidR="00CF10A2" w:rsidRDefault="00CF10A2">
      <w:pPr>
        <w:pStyle w:val="TOC1"/>
        <w:tabs>
          <w:tab w:val="left" w:pos="360"/>
          <w:tab w:val="right" w:leader="dot" w:pos="9240"/>
        </w:tabs>
        <w:rPr>
          <w:rFonts w:asciiTheme="minorHAnsi" w:eastAsiaTheme="minorEastAsia" w:hAnsiTheme="minorHAnsi" w:cstheme="minorBidi"/>
          <w:b w:val="0"/>
          <w:i w:val="0"/>
          <w:noProof/>
          <w:szCs w:val="24"/>
          <w:lang w:eastAsia="ja-JP"/>
        </w:rPr>
      </w:pPr>
      <w:r>
        <w:rPr>
          <w:noProof/>
        </w:rPr>
        <w:t>2</w:t>
      </w:r>
      <w:r>
        <w:rPr>
          <w:rFonts w:asciiTheme="minorHAnsi" w:eastAsiaTheme="minorEastAsia" w:hAnsiTheme="minorHAnsi" w:cstheme="minorBidi"/>
          <w:b w:val="0"/>
          <w:i w:val="0"/>
          <w:noProof/>
          <w:szCs w:val="24"/>
          <w:lang w:eastAsia="ja-JP"/>
        </w:rPr>
        <w:tab/>
      </w:r>
      <w:r>
        <w:rPr>
          <w:noProof/>
        </w:rPr>
        <w:t>Background</w:t>
      </w:r>
      <w:r>
        <w:rPr>
          <w:noProof/>
        </w:rPr>
        <w:tab/>
      </w:r>
      <w:r>
        <w:rPr>
          <w:noProof/>
        </w:rPr>
        <w:fldChar w:fldCharType="begin"/>
      </w:r>
      <w:r>
        <w:rPr>
          <w:noProof/>
        </w:rPr>
        <w:instrText xml:space="preserve"> PAGEREF _Toc300921900 \h </w:instrText>
      </w:r>
      <w:r>
        <w:rPr>
          <w:noProof/>
        </w:rPr>
      </w:r>
      <w:r>
        <w:rPr>
          <w:noProof/>
        </w:rPr>
        <w:fldChar w:fldCharType="separate"/>
      </w:r>
      <w:r>
        <w:rPr>
          <w:noProof/>
        </w:rPr>
        <w:t>4</w:t>
      </w:r>
      <w:r>
        <w:rPr>
          <w:noProof/>
        </w:rPr>
        <w:fldChar w:fldCharType="end"/>
      </w:r>
    </w:p>
    <w:p w14:paraId="06DC9DC3" w14:textId="77777777" w:rsidR="00CF10A2" w:rsidRDefault="00CF10A2">
      <w:pPr>
        <w:pStyle w:val="TOC2"/>
        <w:tabs>
          <w:tab w:val="left" w:pos="780"/>
          <w:tab w:val="right" w:leader="dot" w:pos="9240"/>
        </w:tabs>
        <w:rPr>
          <w:rFonts w:asciiTheme="minorHAnsi" w:eastAsiaTheme="minorEastAsia" w:hAnsiTheme="minorHAnsi" w:cstheme="minorBidi"/>
          <w:b w:val="0"/>
          <w:noProof/>
          <w:szCs w:val="24"/>
          <w:lang w:eastAsia="ja-JP"/>
        </w:rPr>
      </w:pPr>
      <w:r>
        <w:rPr>
          <w:noProof/>
        </w:rPr>
        <w:t>2.1</w:t>
      </w:r>
      <w:r>
        <w:rPr>
          <w:rFonts w:asciiTheme="minorHAnsi" w:eastAsiaTheme="minorEastAsia" w:hAnsiTheme="minorHAnsi" w:cstheme="minorBidi"/>
          <w:b w:val="0"/>
          <w:noProof/>
          <w:szCs w:val="24"/>
          <w:lang w:eastAsia="ja-JP"/>
        </w:rPr>
        <w:tab/>
      </w:r>
      <w:r>
        <w:rPr>
          <w:noProof/>
        </w:rPr>
        <w:t>Type of Suspension</w:t>
      </w:r>
      <w:r>
        <w:rPr>
          <w:noProof/>
        </w:rPr>
        <w:tab/>
      </w:r>
      <w:r>
        <w:rPr>
          <w:noProof/>
        </w:rPr>
        <w:fldChar w:fldCharType="begin"/>
      </w:r>
      <w:r>
        <w:rPr>
          <w:noProof/>
        </w:rPr>
        <w:instrText xml:space="preserve"> PAGEREF _Toc300921901 \h </w:instrText>
      </w:r>
      <w:r>
        <w:rPr>
          <w:noProof/>
        </w:rPr>
      </w:r>
      <w:r>
        <w:rPr>
          <w:noProof/>
        </w:rPr>
        <w:fldChar w:fldCharType="separate"/>
      </w:r>
      <w:r>
        <w:rPr>
          <w:noProof/>
        </w:rPr>
        <w:t>4</w:t>
      </w:r>
      <w:r>
        <w:rPr>
          <w:noProof/>
        </w:rPr>
        <w:fldChar w:fldCharType="end"/>
      </w:r>
    </w:p>
    <w:p w14:paraId="589CF59D" w14:textId="77777777" w:rsidR="00CF10A2" w:rsidRDefault="00CF10A2">
      <w:pPr>
        <w:pStyle w:val="TOC2"/>
        <w:tabs>
          <w:tab w:val="left" w:pos="780"/>
          <w:tab w:val="right" w:leader="dot" w:pos="9240"/>
        </w:tabs>
        <w:rPr>
          <w:rFonts w:asciiTheme="minorHAnsi" w:eastAsiaTheme="minorEastAsia" w:hAnsiTheme="minorHAnsi" w:cstheme="minorBidi"/>
          <w:b w:val="0"/>
          <w:noProof/>
          <w:szCs w:val="24"/>
          <w:lang w:eastAsia="ja-JP"/>
        </w:rPr>
      </w:pPr>
      <w:r>
        <w:rPr>
          <w:noProof/>
        </w:rPr>
        <w:t>2.2</w:t>
      </w:r>
      <w:r>
        <w:rPr>
          <w:rFonts w:asciiTheme="minorHAnsi" w:eastAsiaTheme="minorEastAsia" w:hAnsiTheme="minorHAnsi" w:cstheme="minorBidi"/>
          <w:b w:val="0"/>
          <w:noProof/>
          <w:szCs w:val="24"/>
          <w:lang w:eastAsia="ja-JP"/>
        </w:rPr>
        <w:tab/>
      </w:r>
      <w:r>
        <w:rPr>
          <w:noProof/>
        </w:rPr>
        <w:t>Constraints/Assumptions</w:t>
      </w:r>
      <w:r>
        <w:rPr>
          <w:noProof/>
        </w:rPr>
        <w:tab/>
      </w:r>
      <w:r>
        <w:rPr>
          <w:noProof/>
        </w:rPr>
        <w:fldChar w:fldCharType="begin"/>
      </w:r>
      <w:r>
        <w:rPr>
          <w:noProof/>
        </w:rPr>
        <w:instrText xml:space="preserve"> PAGEREF _Toc300921902 \h </w:instrText>
      </w:r>
      <w:r>
        <w:rPr>
          <w:noProof/>
        </w:rPr>
      </w:r>
      <w:r>
        <w:rPr>
          <w:noProof/>
        </w:rPr>
        <w:fldChar w:fldCharType="separate"/>
      </w:r>
      <w:r>
        <w:rPr>
          <w:noProof/>
        </w:rPr>
        <w:t>7</w:t>
      </w:r>
      <w:r>
        <w:rPr>
          <w:noProof/>
        </w:rPr>
        <w:fldChar w:fldCharType="end"/>
      </w:r>
    </w:p>
    <w:p w14:paraId="18877595" w14:textId="77777777" w:rsidR="00CF10A2" w:rsidRDefault="00CF10A2">
      <w:pPr>
        <w:pStyle w:val="TOC3"/>
        <w:tabs>
          <w:tab w:val="left" w:pos="1200"/>
          <w:tab w:val="right" w:leader="dot" w:pos="9240"/>
        </w:tabs>
        <w:rPr>
          <w:rFonts w:asciiTheme="minorHAnsi" w:eastAsiaTheme="minorEastAsia" w:hAnsiTheme="minorHAnsi" w:cstheme="minorBidi"/>
          <w:noProof/>
          <w:szCs w:val="24"/>
          <w:lang w:eastAsia="ja-JP"/>
        </w:rPr>
      </w:pPr>
      <w:r>
        <w:rPr>
          <w:noProof/>
        </w:rPr>
        <w:t>2.2.1</w:t>
      </w:r>
      <w:r>
        <w:rPr>
          <w:rFonts w:asciiTheme="minorHAnsi" w:eastAsiaTheme="minorEastAsia" w:hAnsiTheme="minorHAnsi" w:cstheme="minorBidi"/>
          <w:noProof/>
          <w:szCs w:val="24"/>
          <w:lang w:eastAsia="ja-JP"/>
        </w:rPr>
        <w:tab/>
      </w:r>
      <w:r>
        <w:rPr>
          <w:noProof/>
        </w:rPr>
        <w:t>Pre-assembly</w:t>
      </w:r>
      <w:r>
        <w:rPr>
          <w:noProof/>
        </w:rPr>
        <w:tab/>
      </w:r>
      <w:r>
        <w:rPr>
          <w:noProof/>
        </w:rPr>
        <w:fldChar w:fldCharType="begin"/>
      </w:r>
      <w:r>
        <w:rPr>
          <w:noProof/>
        </w:rPr>
        <w:instrText xml:space="preserve"> PAGEREF _Toc300921903 \h </w:instrText>
      </w:r>
      <w:r>
        <w:rPr>
          <w:noProof/>
        </w:rPr>
      </w:r>
      <w:r>
        <w:rPr>
          <w:noProof/>
        </w:rPr>
        <w:fldChar w:fldCharType="separate"/>
      </w:r>
      <w:r>
        <w:rPr>
          <w:noProof/>
        </w:rPr>
        <w:t>7</w:t>
      </w:r>
      <w:r>
        <w:rPr>
          <w:noProof/>
        </w:rPr>
        <w:fldChar w:fldCharType="end"/>
      </w:r>
    </w:p>
    <w:p w14:paraId="1FB69E09" w14:textId="77777777" w:rsidR="00CF10A2" w:rsidRDefault="00CF10A2">
      <w:pPr>
        <w:pStyle w:val="TOC3"/>
        <w:tabs>
          <w:tab w:val="left" w:pos="1200"/>
          <w:tab w:val="right" w:leader="dot" w:pos="9240"/>
        </w:tabs>
        <w:rPr>
          <w:rFonts w:asciiTheme="minorHAnsi" w:eastAsiaTheme="minorEastAsia" w:hAnsiTheme="minorHAnsi" w:cstheme="minorBidi"/>
          <w:noProof/>
          <w:szCs w:val="24"/>
          <w:lang w:eastAsia="ja-JP"/>
        </w:rPr>
      </w:pPr>
      <w:r>
        <w:rPr>
          <w:noProof/>
        </w:rPr>
        <w:t>2.2.2</w:t>
      </w:r>
      <w:r>
        <w:rPr>
          <w:rFonts w:asciiTheme="minorHAnsi" w:eastAsiaTheme="minorEastAsia" w:hAnsiTheme="minorHAnsi" w:cstheme="minorBidi"/>
          <w:noProof/>
          <w:szCs w:val="24"/>
          <w:lang w:eastAsia="ja-JP"/>
        </w:rPr>
        <w:tab/>
      </w:r>
      <w:r>
        <w:rPr>
          <w:noProof/>
        </w:rPr>
        <w:t>Constraints from the cleanbooths</w:t>
      </w:r>
      <w:r>
        <w:rPr>
          <w:noProof/>
        </w:rPr>
        <w:tab/>
      </w:r>
      <w:r>
        <w:rPr>
          <w:noProof/>
        </w:rPr>
        <w:fldChar w:fldCharType="begin"/>
      </w:r>
      <w:r>
        <w:rPr>
          <w:noProof/>
        </w:rPr>
        <w:instrText xml:space="preserve"> PAGEREF _Toc300921904 \h </w:instrText>
      </w:r>
      <w:r>
        <w:rPr>
          <w:noProof/>
        </w:rPr>
      </w:r>
      <w:r>
        <w:rPr>
          <w:noProof/>
        </w:rPr>
        <w:fldChar w:fldCharType="separate"/>
      </w:r>
      <w:r>
        <w:rPr>
          <w:noProof/>
        </w:rPr>
        <w:t>8</w:t>
      </w:r>
      <w:r>
        <w:rPr>
          <w:noProof/>
        </w:rPr>
        <w:fldChar w:fldCharType="end"/>
      </w:r>
    </w:p>
    <w:p w14:paraId="3BD98EFE" w14:textId="77777777" w:rsidR="00CF10A2" w:rsidRDefault="00CF10A2">
      <w:pPr>
        <w:pStyle w:val="TOC3"/>
        <w:tabs>
          <w:tab w:val="left" w:pos="1200"/>
          <w:tab w:val="right" w:leader="dot" w:pos="9240"/>
        </w:tabs>
        <w:rPr>
          <w:rFonts w:asciiTheme="minorHAnsi" w:eastAsiaTheme="minorEastAsia" w:hAnsiTheme="minorHAnsi" w:cstheme="minorBidi"/>
          <w:noProof/>
          <w:szCs w:val="24"/>
          <w:lang w:eastAsia="ja-JP"/>
        </w:rPr>
      </w:pPr>
      <w:r>
        <w:rPr>
          <w:noProof/>
        </w:rPr>
        <w:t>2.2.3</w:t>
      </w:r>
      <w:r>
        <w:rPr>
          <w:rFonts w:asciiTheme="minorHAnsi" w:eastAsiaTheme="minorEastAsia" w:hAnsiTheme="minorHAnsi" w:cstheme="minorBidi"/>
          <w:noProof/>
          <w:szCs w:val="24"/>
          <w:lang w:eastAsia="ja-JP"/>
        </w:rPr>
        <w:tab/>
      </w:r>
      <w:r>
        <w:rPr>
          <w:noProof/>
        </w:rPr>
        <w:t>Mechanical constraints</w:t>
      </w:r>
      <w:r>
        <w:rPr>
          <w:noProof/>
        </w:rPr>
        <w:tab/>
      </w:r>
      <w:r>
        <w:rPr>
          <w:noProof/>
        </w:rPr>
        <w:fldChar w:fldCharType="begin"/>
      </w:r>
      <w:r>
        <w:rPr>
          <w:noProof/>
        </w:rPr>
        <w:instrText xml:space="preserve"> PAGEREF _Toc300921905 \h </w:instrText>
      </w:r>
      <w:r>
        <w:rPr>
          <w:noProof/>
        </w:rPr>
      </w:r>
      <w:r>
        <w:rPr>
          <w:noProof/>
        </w:rPr>
        <w:fldChar w:fldCharType="separate"/>
      </w:r>
      <w:r>
        <w:rPr>
          <w:noProof/>
        </w:rPr>
        <w:t>11</w:t>
      </w:r>
      <w:r>
        <w:rPr>
          <w:noProof/>
        </w:rPr>
        <w:fldChar w:fldCharType="end"/>
      </w:r>
    </w:p>
    <w:p w14:paraId="244F8A4E" w14:textId="77777777" w:rsidR="00CF10A2" w:rsidRDefault="00CF10A2">
      <w:pPr>
        <w:pStyle w:val="TOC1"/>
        <w:tabs>
          <w:tab w:val="left" w:pos="360"/>
          <w:tab w:val="right" w:leader="dot" w:pos="9240"/>
        </w:tabs>
        <w:rPr>
          <w:rFonts w:asciiTheme="minorHAnsi" w:eastAsiaTheme="minorEastAsia" w:hAnsiTheme="minorHAnsi" w:cstheme="minorBidi"/>
          <w:b w:val="0"/>
          <w:i w:val="0"/>
          <w:noProof/>
          <w:szCs w:val="24"/>
          <w:lang w:eastAsia="ja-JP"/>
        </w:rPr>
      </w:pPr>
      <w:r w:rsidRPr="002B39DC">
        <w:rPr>
          <w:noProof/>
          <w:lang w:val="en-AU"/>
        </w:rPr>
        <w:t>3</w:t>
      </w:r>
      <w:r>
        <w:rPr>
          <w:rFonts w:asciiTheme="minorHAnsi" w:eastAsiaTheme="minorEastAsia" w:hAnsiTheme="minorHAnsi" w:cstheme="minorBidi"/>
          <w:b w:val="0"/>
          <w:i w:val="0"/>
          <w:noProof/>
          <w:szCs w:val="24"/>
          <w:lang w:eastAsia="ja-JP"/>
        </w:rPr>
        <w:tab/>
      </w:r>
      <w:r w:rsidRPr="002B39DC">
        <w:rPr>
          <w:noProof/>
          <w:lang w:val="en-AU"/>
        </w:rPr>
        <w:t>Procedure</w:t>
      </w:r>
      <w:r>
        <w:rPr>
          <w:noProof/>
        </w:rPr>
        <w:tab/>
      </w:r>
      <w:r>
        <w:rPr>
          <w:noProof/>
        </w:rPr>
        <w:fldChar w:fldCharType="begin"/>
      </w:r>
      <w:r>
        <w:rPr>
          <w:noProof/>
        </w:rPr>
        <w:instrText xml:space="preserve"> PAGEREF _Toc300921906 \h </w:instrText>
      </w:r>
      <w:r>
        <w:rPr>
          <w:noProof/>
        </w:rPr>
      </w:r>
      <w:r>
        <w:rPr>
          <w:noProof/>
        </w:rPr>
        <w:fldChar w:fldCharType="separate"/>
      </w:r>
      <w:r>
        <w:rPr>
          <w:noProof/>
        </w:rPr>
        <w:t>11</w:t>
      </w:r>
      <w:r>
        <w:rPr>
          <w:noProof/>
        </w:rPr>
        <w:fldChar w:fldCharType="end"/>
      </w:r>
    </w:p>
    <w:p w14:paraId="1A79989F" w14:textId="77777777" w:rsidR="00CF10A2" w:rsidRDefault="00CF10A2">
      <w:pPr>
        <w:pStyle w:val="TOC2"/>
        <w:tabs>
          <w:tab w:val="left" w:pos="780"/>
          <w:tab w:val="right" w:leader="dot" w:pos="9240"/>
        </w:tabs>
        <w:rPr>
          <w:rFonts w:asciiTheme="minorHAnsi" w:eastAsiaTheme="minorEastAsia" w:hAnsiTheme="minorHAnsi" w:cstheme="minorBidi"/>
          <w:b w:val="0"/>
          <w:noProof/>
          <w:szCs w:val="24"/>
          <w:lang w:eastAsia="ja-JP"/>
        </w:rPr>
      </w:pPr>
      <w:r>
        <w:rPr>
          <w:noProof/>
        </w:rPr>
        <w:t>3.1</w:t>
      </w:r>
      <w:r>
        <w:rPr>
          <w:rFonts w:asciiTheme="minorHAnsi" w:eastAsiaTheme="minorEastAsia" w:hAnsiTheme="minorHAnsi" w:cstheme="minorBidi"/>
          <w:b w:val="0"/>
          <w:noProof/>
          <w:szCs w:val="24"/>
          <w:lang w:eastAsia="ja-JP"/>
        </w:rPr>
        <w:tab/>
      </w:r>
      <w:r>
        <w:rPr>
          <w:noProof/>
        </w:rPr>
        <w:t>Install optical bench and damper</w:t>
      </w:r>
      <w:r>
        <w:rPr>
          <w:noProof/>
        </w:rPr>
        <w:tab/>
      </w:r>
      <w:r>
        <w:rPr>
          <w:noProof/>
        </w:rPr>
        <w:fldChar w:fldCharType="begin"/>
      </w:r>
      <w:r>
        <w:rPr>
          <w:noProof/>
        </w:rPr>
        <w:instrText xml:space="preserve"> PAGEREF _Toc300921907 \h </w:instrText>
      </w:r>
      <w:r>
        <w:rPr>
          <w:noProof/>
        </w:rPr>
      </w:r>
      <w:r>
        <w:rPr>
          <w:noProof/>
        </w:rPr>
        <w:fldChar w:fldCharType="separate"/>
      </w:r>
      <w:r>
        <w:rPr>
          <w:noProof/>
        </w:rPr>
        <w:t>11</w:t>
      </w:r>
      <w:r>
        <w:rPr>
          <w:noProof/>
        </w:rPr>
        <w:fldChar w:fldCharType="end"/>
      </w:r>
    </w:p>
    <w:p w14:paraId="45E0CDC6" w14:textId="77777777" w:rsidR="00CF10A2" w:rsidRDefault="00CF10A2">
      <w:pPr>
        <w:pStyle w:val="TOC2"/>
        <w:tabs>
          <w:tab w:val="left" w:pos="780"/>
          <w:tab w:val="right" w:leader="dot" w:pos="9240"/>
        </w:tabs>
        <w:rPr>
          <w:rFonts w:asciiTheme="minorHAnsi" w:eastAsiaTheme="minorEastAsia" w:hAnsiTheme="minorHAnsi" w:cstheme="minorBidi"/>
          <w:b w:val="0"/>
          <w:noProof/>
          <w:szCs w:val="24"/>
          <w:lang w:eastAsia="ja-JP"/>
        </w:rPr>
      </w:pPr>
      <w:r>
        <w:rPr>
          <w:noProof/>
        </w:rPr>
        <w:t>3.2</w:t>
      </w:r>
      <w:r>
        <w:rPr>
          <w:rFonts w:asciiTheme="minorHAnsi" w:eastAsiaTheme="minorEastAsia" w:hAnsiTheme="minorHAnsi" w:cstheme="minorBidi"/>
          <w:b w:val="0"/>
          <w:noProof/>
          <w:szCs w:val="24"/>
          <w:lang w:eastAsia="ja-JP"/>
        </w:rPr>
        <w:tab/>
      </w:r>
      <w:r>
        <w:rPr>
          <w:noProof/>
        </w:rPr>
        <w:t>Setup of assembly area</w:t>
      </w:r>
      <w:r>
        <w:rPr>
          <w:noProof/>
        </w:rPr>
        <w:tab/>
      </w:r>
      <w:r>
        <w:rPr>
          <w:noProof/>
        </w:rPr>
        <w:fldChar w:fldCharType="begin"/>
      </w:r>
      <w:r>
        <w:rPr>
          <w:noProof/>
        </w:rPr>
        <w:instrText xml:space="preserve"> PAGEREF _Toc300921908 \h </w:instrText>
      </w:r>
      <w:r>
        <w:rPr>
          <w:noProof/>
        </w:rPr>
      </w:r>
      <w:r>
        <w:rPr>
          <w:noProof/>
        </w:rPr>
        <w:fldChar w:fldCharType="separate"/>
      </w:r>
      <w:r>
        <w:rPr>
          <w:noProof/>
        </w:rPr>
        <w:t>12</w:t>
      </w:r>
      <w:r>
        <w:rPr>
          <w:noProof/>
        </w:rPr>
        <w:fldChar w:fldCharType="end"/>
      </w:r>
    </w:p>
    <w:p w14:paraId="5C42FFBE" w14:textId="77777777" w:rsidR="00CF10A2" w:rsidRDefault="00CF10A2">
      <w:pPr>
        <w:pStyle w:val="TOC2"/>
        <w:tabs>
          <w:tab w:val="left" w:pos="780"/>
          <w:tab w:val="right" w:leader="dot" w:pos="9240"/>
        </w:tabs>
        <w:rPr>
          <w:rFonts w:asciiTheme="minorHAnsi" w:eastAsiaTheme="minorEastAsia" w:hAnsiTheme="minorHAnsi" w:cstheme="minorBidi"/>
          <w:b w:val="0"/>
          <w:noProof/>
          <w:szCs w:val="24"/>
          <w:lang w:eastAsia="ja-JP"/>
        </w:rPr>
      </w:pPr>
      <w:r>
        <w:rPr>
          <w:noProof/>
        </w:rPr>
        <w:t>3.3</w:t>
      </w:r>
      <w:r>
        <w:rPr>
          <w:rFonts w:asciiTheme="minorHAnsi" w:eastAsiaTheme="minorEastAsia" w:hAnsiTheme="minorHAnsi" w:cstheme="minorBidi"/>
          <w:b w:val="0"/>
          <w:noProof/>
          <w:szCs w:val="24"/>
          <w:lang w:eastAsia="ja-JP"/>
        </w:rPr>
        <w:tab/>
      </w:r>
      <w:r>
        <w:rPr>
          <w:noProof/>
        </w:rPr>
        <w:t>Assemble payload</w:t>
      </w:r>
      <w:r>
        <w:rPr>
          <w:noProof/>
        </w:rPr>
        <w:tab/>
      </w:r>
      <w:r>
        <w:rPr>
          <w:noProof/>
        </w:rPr>
        <w:fldChar w:fldCharType="begin"/>
      </w:r>
      <w:r>
        <w:rPr>
          <w:noProof/>
        </w:rPr>
        <w:instrText xml:space="preserve"> PAGEREF _Toc300921909 \h </w:instrText>
      </w:r>
      <w:r>
        <w:rPr>
          <w:noProof/>
        </w:rPr>
      </w:r>
      <w:r>
        <w:rPr>
          <w:noProof/>
        </w:rPr>
        <w:fldChar w:fldCharType="separate"/>
      </w:r>
      <w:r>
        <w:rPr>
          <w:noProof/>
        </w:rPr>
        <w:t>12</w:t>
      </w:r>
      <w:r>
        <w:rPr>
          <w:noProof/>
        </w:rPr>
        <w:fldChar w:fldCharType="end"/>
      </w:r>
    </w:p>
    <w:p w14:paraId="1159FB8F" w14:textId="77777777" w:rsidR="00CF10A2" w:rsidRDefault="00CF10A2">
      <w:pPr>
        <w:pStyle w:val="TOC2"/>
        <w:tabs>
          <w:tab w:val="left" w:pos="780"/>
          <w:tab w:val="right" w:leader="dot" w:pos="9240"/>
        </w:tabs>
        <w:rPr>
          <w:rFonts w:asciiTheme="minorHAnsi" w:eastAsiaTheme="minorEastAsia" w:hAnsiTheme="minorHAnsi" w:cstheme="minorBidi"/>
          <w:b w:val="0"/>
          <w:noProof/>
          <w:szCs w:val="24"/>
          <w:lang w:eastAsia="ja-JP"/>
        </w:rPr>
      </w:pPr>
      <w:r>
        <w:rPr>
          <w:noProof/>
        </w:rPr>
        <w:t>3.4</w:t>
      </w:r>
      <w:r>
        <w:rPr>
          <w:rFonts w:asciiTheme="minorHAnsi" w:eastAsiaTheme="minorEastAsia" w:hAnsiTheme="minorHAnsi" w:cstheme="minorBidi"/>
          <w:b w:val="0"/>
          <w:noProof/>
          <w:szCs w:val="24"/>
          <w:lang w:eastAsia="ja-JP"/>
        </w:rPr>
        <w:tab/>
      </w:r>
      <w:r>
        <w:rPr>
          <w:noProof/>
        </w:rPr>
        <w:t>Add BF</w:t>
      </w:r>
      <w:r>
        <w:rPr>
          <w:noProof/>
        </w:rPr>
        <w:tab/>
      </w:r>
      <w:r>
        <w:rPr>
          <w:noProof/>
        </w:rPr>
        <w:fldChar w:fldCharType="begin"/>
      </w:r>
      <w:r>
        <w:rPr>
          <w:noProof/>
        </w:rPr>
        <w:instrText xml:space="preserve"> PAGEREF _Toc300921910 \h </w:instrText>
      </w:r>
      <w:r>
        <w:rPr>
          <w:noProof/>
        </w:rPr>
      </w:r>
      <w:r>
        <w:rPr>
          <w:noProof/>
        </w:rPr>
        <w:fldChar w:fldCharType="separate"/>
      </w:r>
      <w:r>
        <w:rPr>
          <w:noProof/>
        </w:rPr>
        <w:t>12</w:t>
      </w:r>
      <w:r>
        <w:rPr>
          <w:noProof/>
        </w:rPr>
        <w:fldChar w:fldCharType="end"/>
      </w:r>
    </w:p>
    <w:p w14:paraId="44146721" w14:textId="77777777" w:rsidR="00CF10A2" w:rsidRDefault="00CF10A2">
      <w:pPr>
        <w:pStyle w:val="TOC1"/>
        <w:tabs>
          <w:tab w:val="left" w:pos="360"/>
          <w:tab w:val="right" w:leader="dot" w:pos="9240"/>
        </w:tabs>
        <w:rPr>
          <w:rFonts w:asciiTheme="minorHAnsi" w:eastAsiaTheme="minorEastAsia" w:hAnsiTheme="minorHAnsi" w:cstheme="minorBidi"/>
          <w:b w:val="0"/>
          <w:i w:val="0"/>
          <w:noProof/>
          <w:szCs w:val="24"/>
          <w:lang w:eastAsia="ja-JP"/>
        </w:rPr>
      </w:pPr>
      <w:r>
        <w:rPr>
          <w:noProof/>
        </w:rPr>
        <w:t>4</w:t>
      </w:r>
      <w:r>
        <w:rPr>
          <w:rFonts w:asciiTheme="minorHAnsi" w:eastAsiaTheme="minorEastAsia" w:hAnsiTheme="minorHAnsi" w:cstheme="minorBidi"/>
          <w:b w:val="0"/>
          <w:i w:val="0"/>
          <w:noProof/>
          <w:szCs w:val="24"/>
          <w:lang w:eastAsia="ja-JP"/>
        </w:rPr>
        <w:tab/>
      </w:r>
      <w:r>
        <w:rPr>
          <w:noProof/>
        </w:rPr>
        <w:t>Construction</w:t>
      </w:r>
      <w:r>
        <w:rPr>
          <w:noProof/>
        </w:rPr>
        <w:tab/>
      </w:r>
      <w:r>
        <w:rPr>
          <w:noProof/>
        </w:rPr>
        <w:fldChar w:fldCharType="begin"/>
      </w:r>
      <w:r>
        <w:rPr>
          <w:noProof/>
        </w:rPr>
        <w:instrText xml:space="preserve"> PAGEREF _Toc300921911 \h </w:instrText>
      </w:r>
      <w:r>
        <w:rPr>
          <w:noProof/>
        </w:rPr>
      </w:r>
      <w:r>
        <w:rPr>
          <w:noProof/>
        </w:rPr>
        <w:fldChar w:fldCharType="separate"/>
      </w:r>
      <w:r>
        <w:rPr>
          <w:noProof/>
        </w:rPr>
        <w:t>12</w:t>
      </w:r>
      <w:r>
        <w:rPr>
          <w:noProof/>
        </w:rPr>
        <w:fldChar w:fldCharType="end"/>
      </w:r>
    </w:p>
    <w:p w14:paraId="74561744" w14:textId="77777777" w:rsidR="00EA05CD" w:rsidRDefault="00364E60">
      <w:pPr>
        <w:pStyle w:val="PlainText"/>
      </w:pPr>
      <w:r>
        <w:fldChar w:fldCharType="end"/>
      </w:r>
    </w:p>
    <w:p w14:paraId="25C78F81" w14:textId="77777777" w:rsidR="00EA05CD" w:rsidRDefault="00364E60" w:rsidP="00351A68">
      <w:pPr>
        <w:pStyle w:val="Heading1"/>
      </w:pPr>
      <w:bookmarkStart w:id="0" w:name="_Toc505150607"/>
      <w:r>
        <w:br w:type="page"/>
      </w:r>
      <w:bookmarkStart w:id="1" w:name="_Toc300921896"/>
      <w:r>
        <w:lastRenderedPageBreak/>
        <w:t>Introduction</w:t>
      </w:r>
      <w:bookmarkEnd w:id="0"/>
      <w:bookmarkEnd w:id="1"/>
    </w:p>
    <w:p w14:paraId="73D90ED1" w14:textId="77777777" w:rsidR="00EA05CD" w:rsidRDefault="00364E60" w:rsidP="00EA05CD">
      <w:pPr>
        <w:pStyle w:val="Heading2"/>
      </w:pPr>
      <w:bookmarkStart w:id="2" w:name="_Toc505150608"/>
      <w:bookmarkStart w:id="3" w:name="_Toc300921897"/>
      <w:r>
        <w:t>Purpose and Scope</w:t>
      </w:r>
      <w:bookmarkEnd w:id="2"/>
      <w:bookmarkEnd w:id="3"/>
    </w:p>
    <w:p w14:paraId="691A68A7" w14:textId="1B04BDDB" w:rsidR="00EA05CD" w:rsidRPr="00AF5D0B" w:rsidRDefault="00AE0049">
      <w:r>
        <w:t xml:space="preserve">Describes how to assemble and install a </w:t>
      </w:r>
      <w:r w:rsidR="00351A68">
        <w:t xml:space="preserve">PR2 or PR3 </w:t>
      </w:r>
      <w:r>
        <w:t>Type B</w:t>
      </w:r>
      <w:r w:rsidR="00351A68">
        <w:t>p</w:t>
      </w:r>
      <w:r>
        <w:t xml:space="preserve"> suspension at Kamioka.</w:t>
      </w:r>
    </w:p>
    <w:p w14:paraId="352DAAE8" w14:textId="77777777" w:rsidR="00EA05CD" w:rsidRDefault="00364E60" w:rsidP="00EA05CD">
      <w:pPr>
        <w:pStyle w:val="Heading2"/>
      </w:pPr>
      <w:bookmarkStart w:id="4" w:name="_Toc300921898"/>
      <w:r>
        <w:t>References</w:t>
      </w:r>
      <w:bookmarkEnd w:id="4"/>
    </w:p>
    <w:p w14:paraId="340250C3" w14:textId="77777777" w:rsidR="00EA05CD" w:rsidRPr="007F484A" w:rsidRDefault="00364E60" w:rsidP="00EA05CD">
      <w:r>
        <w:t>stuff</w:t>
      </w:r>
    </w:p>
    <w:p w14:paraId="57E11172" w14:textId="77777777" w:rsidR="00EA05CD" w:rsidRDefault="00364E60" w:rsidP="00EA05CD">
      <w:pPr>
        <w:pStyle w:val="Heading2"/>
      </w:pPr>
      <w:bookmarkStart w:id="5" w:name="_Toc300921899"/>
      <w:r>
        <w:t>Version history</w:t>
      </w:r>
      <w:bookmarkEnd w:id="5"/>
    </w:p>
    <w:p w14:paraId="339024B8" w14:textId="5571BCFA" w:rsidR="00E0450E" w:rsidRDefault="00351A68">
      <w:r>
        <w:t>7</w:t>
      </w:r>
      <w:r w:rsidR="00364E60">
        <w:t>/</w:t>
      </w:r>
      <w:r>
        <w:t>16</w:t>
      </w:r>
      <w:r w:rsidR="00364E60">
        <w:t>/</w:t>
      </w:r>
      <w:r w:rsidR="00AE0049">
        <w:t>2015</w:t>
      </w:r>
      <w:r w:rsidR="00364E60">
        <w:t xml:space="preserve">: </w:t>
      </w:r>
      <w:bookmarkStart w:id="6" w:name="OLE_LINK1"/>
      <w:r w:rsidR="00364E60">
        <w:t>Pre-rev-v1 draft.</w:t>
      </w:r>
      <w:bookmarkEnd w:id="6"/>
    </w:p>
    <w:p w14:paraId="20F7B564" w14:textId="64388FF0" w:rsidR="00CF10A2" w:rsidRDefault="005A6CF0">
      <w:r>
        <w:t>8/7</w:t>
      </w:r>
      <w:bookmarkStart w:id="7" w:name="_GoBack"/>
      <w:bookmarkEnd w:id="7"/>
      <w:r w:rsidR="00CF10A2">
        <w:t>/2015: -v1 for pre-review</w:t>
      </w:r>
    </w:p>
    <w:p w14:paraId="59F68542" w14:textId="326420C5" w:rsidR="00CF10A2" w:rsidRDefault="00CF10A2">
      <w:r>
        <w:t>8/11/2015: -v2 for review</w:t>
      </w:r>
    </w:p>
    <w:p w14:paraId="3AC32C18" w14:textId="6C7F5F1F" w:rsidR="00E0450E" w:rsidRDefault="00E0450E" w:rsidP="00E0450E">
      <w:pPr>
        <w:spacing w:before="0"/>
        <w:jc w:val="left"/>
      </w:pPr>
      <w:r>
        <w:br w:type="page"/>
      </w:r>
    </w:p>
    <w:p w14:paraId="192DE38A" w14:textId="73B27CC7" w:rsidR="00351A68" w:rsidRDefault="00351A68" w:rsidP="00351A68">
      <w:pPr>
        <w:pStyle w:val="Heading1"/>
      </w:pPr>
      <w:bookmarkStart w:id="8" w:name="_Toc300921900"/>
      <w:r>
        <w:lastRenderedPageBreak/>
        <w:t>Background</w:t>
      </w:r>
      <w:bookmarkEnd w:id="8"/>
    </w:p>
    <w:p w14:paraId="7E1273EE" w14:textId="24F663CE" w:rsidR="00E0450E" w:rsidRPr="00E0450E" w:rsidRDefault="00E0450E" w:rsidP="00E0450E">
      <w:pPr>
        <w:pStyle w:val="Heading2"/>
      </w:pPr>
      <w:bookmarkStart w:id="9" w:name="_Toc300921901"/>
      <w:r>
        <w:t>Type of Suspension</w:t>
      </w:r>
      <w:bookmarkEnd w:id="9"/>
    </w:p>
    <w:p w14:paraId="2169D462" w14:textId="4E5442F6" w:rsidR="00351A68" w:rsidRDefault="00E0450E" w:rsidP="00351A68">
      <w:r>
        <w:t xml:space="preserve">The PR2, </w:t>
      </w:r>
      <w:r w:rsidR="00351A68">
        <w:t xml:space="preserve">PR3 </w:t>
      </w:r>
      <w:r>
        <w:t xml:space="preserve">and PRM </w:t>
      </w:r>
      <w:r w:rsidR="00351A68">
        <w:t xml:space="preserve">suspensions will be Type Bp, which is a cut-down version of the full Type B, with a traverser replacing the preisolator (inverted pendulum and top filter). </w:t>
      </w:r>
      <w:r w:rsidR="00EB0113">
        <w:t xml:space="preserve">(See </w:t>
      </w:r>
      <w:r w:rsidR="00EB0113">
        <w:fldChar w:fldCharType="begin"/>
      </w:r>
      <w:r w:rsidR="00EB0113">
        <w:instrText xml:space="preserve"> REF _Ref300840908 \h </w:instrText>
      </w:r>
      <w:r w:rsidR="00EB0113">
        <w:fldChar w:fldCharType="separate"/>
      </w:r>
      <w:r w:rsidR="00CF10A2">
        <w:t xml:space="preserve">Figure </w:t>
      </w:r>
      <w:r w:rsidR="00CF10A2">
        <w:rPr>
          <w:noProof/>
        </w:rPr>
        <w:t>4</w:t>
      </w:r>
      <w:r w:rsidR="00EB0113">
        <w:fldChar w:fldCharType="end"/>
      </w:r>
      <w:r w:rsidR="00EB0113">
        <w:t xml:space="preserve"> for a diagram with the key parts labeled.) </w:t>
      </w:r>
      <w:r w:rsidR="00351A68">
        <w:t>That is, it consists of:</w:t>
      </w:r>
    </w:p>
    <w:p w14:paraId="0FD72A5A" w14:textId="2BF9FFB2" w:rsidR="00351A68" w:rsidRDefault="00351A68" w:rsidP="00351A68">
      <w:pPr>
        <w:pStyle w:val="ListParagraph"/>
        <w:numPr>
          <w:ilvl w:val="0"/>
          <w:numId w:val="26"/>
        </w:numPr>
      </w:pPr>
      <w:r>
        <w:t>Traverser</w:t>
      </w:r>
    </w:p>
    <w:p w14:paraId="3631B503" w14:textId="2B4E2991" w:rsidR="00351A68" w:rsidRDefault="00351A68" w:rsidP="00351A68">
      <w:pPr>
        <w:pStyle w:val="ListParagraph"/>
        <w:numPr>
          <w:ilvl w:val="0"/>
          <w:numId w:val="26"/>
        </w:numPr>
      </w:pPr>
      <w:r>
        <w:t>SF (standard filter)</w:t>
      </w:r>
    </w:p>
    <w:p w14:paraId="3D77EAB9" w14:textId="2DCF2724" w:rsidR="00351A68" w:rsidRDefault="00351A68" w:rsidP="00351A68">
      <w:pPr>
        <w:pStyle w:val="ListParagraph"/>
        <w:numPr>
          <w:ilvl w:val="0"/>
          <w:numId w:val="26"/>
        </w:numPr>
      </w:pPr>
      <w:r>
        <w:t>IM (intermediate mass) and IRM (intermediate recoil mass)</w:t>
      </w:r>
    </w:p>
    <w:p w14:paraId="7F1449E5" w14:textId="6D6FC1C2" w:rsidR="00351A68" w:rsidRDefault="00EB0113" w:rsidP="00351A68">
      <w:pPr>
        <w:pStyle w:val="ListParagraph"/>
        <w:numPr>
          <w:ilvl w:val="0"/>
          <w:numId w:val="26"/>
        </w:numPr>
      </w:pPr>
      <w:r>
        <w:t>Optic and RM (recoil mass)</w:t>
      </w:r>
    </w:p>
    <w:p w14:paraId="754F960D" w14:textId="085BC957" w:rsidR="00EB0113" w:rsidRDefault="00EB0113" w:rsidP="00351A68">
      <w:pPr>
        <w:pStyle w:val="ListParagraph"/>
        <w:numPr>
          <w:ilvl w:val="0"/>
          <w:numId w:val="26"/>
        </w:numPr>
      </w:pPr>
      <w:r>
        <w:t>Damping ring suspended around the suspension (between the BF and IM/IRM levels) via cables from traverser</w:t>
      </w:r>
    </w:p>
    <w:p w14:paraId="1E401C63" w14:textId="4447C7ED" w:rsidR="00EB0113" w:rsidRDefault="00EB0113" w:rsidP="00351A68">
      <w:pPr>
        <w:pStyle w:val="ListParagraph"/>
        <w:numPr>
          <w:ilvl w:val="0"/>
          <w:numId w:val="26"/>
        </w:numPr>
      </w:pPr>
      <w:r>
        <w:t>Optical bench supported below the optic via cables from the damping ring.</w:t>
      </w:r>
    </w:p>
    <w:p w14:paraId="10CDA737" w14:textId="3C94B3D6" w:rsidR="00EB0113" w:rsidRDefault="00351A68" w:rsidP="00351A68">
      <w:r>
        <w:t>The SF is mounted directly on top of the traverser rather than suspended from it as for the full Type B.</w:t>
      </w:r>
      <w:r w:rsidR="00E0450E">
        <w:t xml:space="preserve"> </w:t>
      </w:r>
    </w:p>
    <w:p w14:paraId="754EE973" w14:textId="3AD9E884" w:rsidR="00E0450E" w:rsidRDefault="00E0450E" w:rsidP="00351A68">
      <w:r>
        <w:t>PRM is not needed till bKAGRA and will use subassemblies recycled from EXA or EYA.</w:t>
      </w:r>
    </w:p>
    <w:p w14:paraId="0472482C" w14:textId="77777777" w:rsidR="00AC3F9D" w:rsidRDefault="00E0450E" w:rsidP="00E0450E">
      <w:pPr>
        <w:pStyle w:val="Caption"/>
      </w:pPr>
      <w:r>
        <w:rPr>
          <w:noProof/>
        </w:rPr>
        <w:drawing>
          <wp:inline distT="0" distB="0" distL="0" distR="0" wp14:anchorId="0FCC1819" wp14:editId="787DD46C">
            <wp:extent cx="6085840" cy="4246880"/>
            <wp:effectExtent l="0" t="0" r="10160" b="0"/>
            <wp:docPr id="4" name="Picture 4" descr="MBP15 HD:Users:mbarton:Desktop:VIS Types By Optic 2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BP15 HD:Users:mbarton:Desktop:VIS Types By Optic 2015.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5840" cy="4246880"/>
                    </a:xfrm>
                    <a:prstGeom prst="rect">
                      <a:avLst/>
                    </a:prstGeom>
                    <a:noFill/>
                    <a:ln>
                      <a:noFill/>
                    </a:ln>
                  </pic:spPr>
                </pic:pic>
              </a:graphicData>
            </a:graphic>
          </wp:inline>
        </w:drawing>
      </w:r>
    </w:p>
    <w:p w14:paraId="4863D44C" w14:textId="2F476B5F" w:rsidR="00351A68" w:rsidRDefault="00E0450E" w:rsidP="00E0450E">
      <w:pPr>
        <w:pStyle w:val="Caption"/>
      </w:pPr>
      <w:r>
        <w:t xml:space="preserve">Figure </w:t>
      </w:r>
      <w:r>
        <w:fldChar w:fldCharType="begin"/>
      </w:r>
      <w:r>
        <w:instrText xml:space="preserve"> SEQ Figure \* ARABIC </w:instrText>
      </w:r>
      <w:r>
        <w:fldChar w:fldCharType="separate"/>
      </w:r>
      <w:r w:rsidR="00CF10A2">
        <w:rPr>
          <w:noProof/>
        </w:rPr>
        <w:t>1</w:t>
      </w:r>
      <w:r>
        <w:fldChar w:fldCharType="end"/>
      </w:r>
      <w:r>
        <w:t xml:space="preserve"> - Suspension types - from </w:t>
      </w:r>
      <w:r w:rsidRPr="00E0450E">
        <w:t xml:space="preserve">JGW-G1503737-v6 </w:t>
      </w:r>
    </w:p>
    <w:p w14:paraId="32CED833" w14:textId="77777777" w:rsidR="00E0450E" w:rsidRDefault="00E0450E" w:rsidP="00E0450E">
      <w:r>
        <w:rPr>
          <w:noProof/>
        </w:rPr>
        <w:lastRenderedPageBreak/>
        <w:drawing>
          <wp:inline distT="0" distB="0" distL="0" distR="0" wp14:anchorId="1864E7F0" wp14:editId="72228ED8">
            <wp:extent cx="2702602" cy="2496820"/>
            <wp:effectExtent l="0" t="0" r="0" b="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2602" cy="2496820"/>
                    </a:xfrm>
                    <a:prstGeom prst="rect">
                      <a:avLst/>
                    </a:prstGeom>
                    <a:noFill/>
                    <a:ln>
                      <a:noFill/>
                    </a:ln>
                  </pic:spPr>
                </pic:pic>
              </a:graphicData>
            </a:graphic>
          </wp:inline>
        </w:drawing>
      </w:r>
    </w:p>
    <w:p w14:paraId="177C5E73" w14:textId="085AB214" w:rsidR="00E0450E" w:rsidRDefault="002658F7" w:rsidP="00E0450E">
      <w:r>
        <w:rPr>
          <w:noProof/>
        </w:rPr>
        <mc:AlternateContent>
          <mc:Choice Requires="wps">
            <w:drawing>
              <wp:anchor distT="0" distB="0" distL="114300" distR="114300" simplePos="0" relativeHeight="251679744" behindDoc="0" locked="0" layoutInCell="1" allowOverlap="1" wp14:anchorId="1A6E5626" wp14:editId="4927E978">
                <wp:simplePos x="0" y="0"/>
                <wp:positionH relativeFrom="column">
                  <wp:posOffset>3896360</wp:posOffset>
                </wp:positionH>
                <wp:positionV relativeFrom="paragraph">
                  <wp:posOffset>461010</wp:posOffset>
                </wp:positionV>
                <wp:extent cx="154305" cy="205740"/>
                <wp:effectExtent l="76200" t="25400" r="74295" b="124460"/>
                <wp:wrapNone/>
                <wp:docPr id="28" name="Straight Connector 28"/>
                <wp:cNvGraphicFramePr/>
                <a:graphic xmlns:a="http://schemas.openxmlformats.org/drawingml/2006/main">
                  <a:graphicData uri="http://schemas.microsoft.com/office/word/2010/wordprocessingShape">
                    <wps:wsp>
                      <wps:cNvCnPr/>
                      <wps:spPr>
                        <a:xfrm flipH="1">
                          <a:off x="0" y="0"/>
                          <a:ext cx="154305" cy="20574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8" o:spid="_x0000_s1026" style="position:absolute;flip:x;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8pt,36.3pt" to="318.95pt,5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" strokecolor="red" strokeweight="2pt">
                <v:stroke endarrow="block" endarrowwidth="wide"/>
                <v:shadow on="t" opacity="24903f" mv:blur="40000f" origin=",.5" offset="0,20000emu"/>
              </v:line>
            </w:pict>
          </mc:Fallback>
        </mc:AlternateContent>
      </w:r>
      <w:r>
        <w:rPr>
          <w:noProof/>
        </w:rPr>
        <mc:AlternateContent>
          <mc:Choice Requires="wps">
            <w:drawing>
              <wp:anchor distT="0" distB="0" distL="114300" distR="114300" simplePos="0" relativeHeight="251677696" behindDoc="0" locked="0" layoutInCell="1" allowOverlap="1" wp14:anchorId="59D6833F" wp14:editId="18EC92DD">
                <wp:simplePos x="0" y="0"/>
                <wp:positionH relativeFrom="column">
                  <wp:posOffset>924560</wp:posOffset>
                </wp:positionH>
                <wp:positionV relativeFrom="paragraph">
                  <wp:posOffset>3529330</wp:posOffset>
                </wp:positionV>
                <wp:extent cx="154305" cy="205740"/>
                <wp:effectExtent l="76200" t="25400" r="74295" b="124460"/>
                <wp:wrapNone/>
                <wp:docPr id="27" name="Straight Connector 27"/>
                <wp:cNvGraphicFramePr/>
                <a:graphic xmlns:a="http://schemas.openxmlformats.org/drawingml/2006/main">
                  <a:graphicData uri="http://schemas.microsoft.com/office/word/2010/wordprocessingShape">
                    <wps:wsp>
                      <wps:cNvCnPr/>
                      <wps:spPr>
                        <a:xfrm flipH="1">
                          <a:off x="0" y="0"/>
                          <a:ext cx="154305" cy="20574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7" o:spid="_x0000_s1026" style="position:absolute;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8pt,277.9pt" to="84.95pt,294.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" strokecolor="red" strokeweight="2pt">
                <v:stroke endarrow="block" endarrowwidth="wide"/>
                <v:shadow on="t" opacity="24903f" mv:blur="40000f" origin=",.5" offset="0,20000emu"/>
              </v:line>
            </w:pict>
          </mc:Fallback>
        </mc:AlternateContent>
      </w:r>
      <w:r>
        <w:rPr>
          <w:noProof/>
        </w:rPr>
        <mc:AlternateContent>
          <mc:Choice Requires="wps">
            <w:drawing>
              <wp:anchor distT="0" distB="0" distL="114300" distR="114300" simplePos="0" relativeHeight="251675648" behindDoc="0" locked="0" layoutInCell="1" allowOverlap="1" wp14:anchorId="75D23204" wp14:editId="34A381BC">
                <wp:simplePos x="0" y="0"/>
                <wp:positionH relativeFrom="column">
                  <wp:posOffset>924560</wp:posOffset>
                </wp:positionH>
                <wp:positionV relativeFrom="paragraph">
                  <wp:posOffset>328930</wp:posOffset>
                </wp:positionV>
                <wp:extent cx="154305" cy="205740"/>
                <wp:effectExtent l="76200" t="25400" r="74295" b="124460"/>
                <wp:wrapNone/>
                <wp:docPr id="26" name="Straight Connector 26"/>
                <wp:cNvGraphicFramePr/>
                <a:graphic xmlns:a="http://schemas.openxmlformats.org/drawingml/2006/main">
                  <a:graphicData uri="http://schemas.microsoft.com/office/word/2010/wordprocessingShape">
                    <wps:wsp>
                      <wps:cNvCnPr/>
                      <wps:spPr>
                        <a:xfrm flipH="1">
                          <a:off x="0" y="0"/>
                          <a:ext cx="154305" cy="20574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6"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2.8pt,25.9pt" to="84.95pt,42.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" strokecolor="red" strokeweight="2pt">
                <v:stroke endarrow="block" endarrowwidth="wide"/>
                <v:shadow on="t" opacity="24903f" mv:blur="40000f" origin=",.5" offset="0,20000emu"/>
              </v:line>
            </w:pict>
          </mc:Fallback>
        </mc:AlternateContent>
      </w:r>
      <w:r w:rsidR="00E0450E">
        <w:rPr>
          <w:noProof/>
        </w:rPr>
        <w:drawing>
          <wp:inline distT="0" distB="0" distL="0" distR="0" wp14:anchorId="59EB549E" wp14:editId="52AFAB24">
            <wp:extent cx="2850852" cy="3126740"/>
            <wp:effectExtent l="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0958" cy="3126857"/>
                    </a:xfrm>
                    <a:prstGeom prst="rect">
                      <a:avLst/>
                    </a:prstGeom>
                    <a:noFill/>
                    <a:ln>
                      <a:noFill/>
                    </a:ln>
                  </pic:spPr>
                </pic:pic>
              </a:graphicData>
            </a:graphic>
          </wp:inline>
        </w:drawing>
      </w:r>
      <w:r w:rsidR="00E0450E" w:rsidRPr="00E0450E">
        <w:t xml:space="preserve"> </w:t>
      </w:r>
      <w:r w:rsidR="00E0450E">
        <w:rPr>
          <w:noProof/>
        </w:rPr>
        <w:drawing>
          <wp:inline distT="0" distB="0" distL="0" distR="0" wp14:anchorId="42C5F06F" wp14:editId="15E8DA9C">
            <wp:extent cx="2864485" cy="2980983"/>
            <wp:effectExtent l="0" t="0" r="5715" b="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64562" cy="2981063"/>
                    </a:xfrm>
                    <a:prstGeom prst="rect">
                      <a:avLst/>
                    </a:prstGeom>
                    <a:noFill/>
                    <a:ln>
                      <a:noFill/>
                    </a:ln>
                  </pic:spPr>
                </pic:pic>
              </a:graphicData>
            </a:graphic>
          </wp:inline>
        </w:drawing>
      </w:r>
      <w:r w:rsidR="00E0450E" w:rsidRPr="00E0450E">
        <w:t xml:space="preserve"> </w:t>
      </w:r>
      <w:r w:rsidR="00E0450E">
        <w:rPr>
          <w:noProof/>
        </w:rPr>
        <w:drawing>
          <wp:inline distT="0" distB="0" distL="0" distR="0" wp14:anchorId="2BF1F2A8" wp14:editId="1807889F">
            <wp:extent cx="2874861" cy="1854200"/>
            <wp:effectExtent l="0" t="0" r="0" b="0"/>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74985" cy="1854280"/>
                    </a:xfrm>
                    <a:prstGeom prst="rect">
                      <a:avLst/>
                    </a:prstGeom>
                    <a:noFill/>
                    <a:ln>
                      <a:noFill/>
                    </a:ln>
                  </pic:spPr>
                </pic:pic>
              </a:graphicData>
            </a:graphic>
          </wp:inline>
        </w:drawing>
      </w:r>
    </w:p>
    <w:p w14:paraId="3CC75557" w14:textId="1B346F59" w:rsidR="00E0450E" w:rsidRPr="00E0450E" w:rsidRDefault="00E0450E" w:rsidP="00E0450E">
      <w:pPr>
        <w:pStyle w:val="Caption"/>
      </w:pPr>
      <w:bookmarkStart w:id="10" w:name="_Ref298672097"/>
      <w:r>
        <w:t xml:space="preserve">Figure </w:t>
      </w:r>
      <w:r>
        <w:fldChar w:fldCharType="begin"/>
      </w:r>
      <w:r>
        <w:instrText xml:space="preserve"> SEQ Figure \* ARABIC </w:instrText>
      </w:r>
      <w:r>
        <w:fldChar w:fldCharType="separate"/>
      </w:r>
      <w:r w:rsidR="00CF10A2">
        <w:rPr>
          <w:noProof/>
        </w:rPr>
        <w:t>2</w:t>
      </w:r>
      <w:r>
        <w:fldChar w:fldCharType="end"/>
      </w:r>
      <w:bookmarkEnd w:id="10"/>
      <w:r>
        <w:t xml:space="preserve"> - Cleanbooth around PR2 (and BS/SR2)</w:t>
      </w:r>
      <w:r w:rsidR="002658F7">
        <w:t xml:space="preserve"> - work areas indicated with red arrows</w:t>
      </w:r>
    </w:p>
    <w:p w14:paraId="7BDF0B6D" w14:textId="7EFD0AA3" w:rsidR="00B23F96" w:rsidRDefault="002658F7" w:rsidP="00CC5E1A">
      <w:pPr>
        <w:pStyle w:val="Caption"/>
        <w:jc w:val="center"/>
      </w:pPr>
      <w:r>
        <w:rPr>
          <w:noProof/>
        </w:rPr>
        <w:lastRenderedPageBreak/>
        <mc:AlternateContent>
          <mc:Choice Requires="wps">
            <w:drawing>
              <wp:anchor distT="0" distB="0" distL="114300" distR="114300" simplePos="0" relativeHeight="251673600" behindDoc="0" locked="0" layoutInCell="1" allowOverlap="1" wp14:anchorId="4C8E030E" wp14:editId="468D432A">
                <wp:simplePos x="0" y="0"/>
                <wp:positionH relativeFrom="column">
                  <wp:posOffset>5039360</wp:posOffset>
                </wp:positionH>
                <wp:positionV relativeFrom="paragraph">
                  <wp:posOffset>1357630</wp:posOffset>
                </wp:positionV>
                <wp:extent cx="154305" cy="205740"/>
                <wp:effectExtent l="76200" t="25400" r="74295" b="124460"/>
                <wp:wrapNone/>
                <wp:docPr id="25" name="Straight Connector 25"/>
                <wp:cNvGraphicFramePr/>
                <a:graphic xmlns:a="http://schemas.openxmlformats.org/drawingml/2006/main">
                  <a:graphicData uri="http://schemas.microsoft.com/office/word/2010/wordprocessingShape">
                    <wps:wsp>
                      <wps:cNvCnPr/>
                      <wps:spPr>
                        <a:xfrm flipH="1">
                          <a:off x="0" y="0"/>
                          <a:ext cx="154305" cy="20574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5"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8pt,106.9pt" to="408.95pt,12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" strokecolor="red" strokeweight="2pt">
                <v:stroke endarrow="block" endarrowwidth="wide"/>
                <v:shadow on="t" opacity="24903f" mv:blur="40000f" origin=",.5" offset="0,20000emu"/>
              </v:line>
            </w:pict>
          </mc:Fallback>
        </mc:AlternateContent>
      </w:r>
      <w:r>
        <w:rPr>
          <w:noProof/>
        </w:rPr>
        <mc:AlternateContent>
          <mc:Choice Requires="wps">
            <w:drawing>
              <wp:anchor distT="0" distB="0" distL="114300" distR="114300" simplePos="0" relativeHeight="251671552" behindDoc="0" locked="0" layoutInCell="1" allowOverlap="1" wp14:anchorId="7D766A5D" wp14:editId="28FFF8EB">
                <wp:simplePos x="0" y="0"/>
                <wp:positionH relativeFrom="column">
                  <wp:posOffset>4239260</wp:posOffset>
                </wp:positionH>
                <wp:positionV relativeFrom="paragraph">
                  <wp:posOffset>1357630</wp:posOffset>
                </wp:positionV>
                <wp:extent cx="154305" cy="205740"/>
                <wp:effectExtent l="76200" t="25400" r="74295" b="124460"/>
                <wp:wrapNone/>
                <wp:docPr id="24" name="Straight Connector 24"/>
                <wp:cNvGraphicFramePr/>
                <a:graphic xmlns:a="http://schemas.openxmlformats.org/drawingml/2006/main">
                  <a:graphicData uri="http://schemas.microsoft.com/office/word/2010/wordprocessingShape">
                    <wps:wsp>
                      <wps:cNvCnPr/>
                      <wps:spPr>
                        <a:xfrm flipH="1">
                          <a:off x="0" y="0"/>
                          <a:ext cx="154305" cy="20574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4" o:spid="_x0000_s1026" style="position:absolute;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3.8pt,106.9pt" to="345.95pt,12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" strokecolor="red" strokeweight="2pt">
                <v:stroke endarrow="block" endarrowwidth="wide"/>
                <v:shadow on="t" opacity="24903f" mv:blur="40000f" origin=",.5" offset="0,20000emu"/>
              </v:line>
            </w:pict>
          </mc:Fallback>
        </mc:AlternateContent>
      </w:r>
      <w:r>
        <w:rPr>
          <w:noProof/>
        </w:rPr>
        <mc:AlternateContent>
          <mc:Choice Requires="wps">
            <w:drawing>
              <wp:anchor distT="0" distB="0" distL="114300" distR="114300" simplePos="0" relativeHeight="251669504" behindDoc="0" locked="0" layoutInCell="1" allowOverlap="1" wp14:anchorId="5F37EC33" wp14:editId="218C078F">
                <wp:simplePos x="0" y="0"/>
                <wp:positionH relativeFrom="column">
                  <wp:posOffset>1267460</wp:posOffset>
                </wp:positionH>
                <wp:positionV relativeFrom="paragraph">
                  <wp:posOffset>900430</wp:posOffset>
                </wp:positionV>
                <wp:extent cx="154305" cy="205740"/>
                <wp:effectExtent l="76200" t="25400" r="74295" b="124460"/>
                <wp:wrapNone/>
                <wp:docPr id="23" name="Straight Connector 23"/>
                <wp:cNvGraphicFramePr/>
                <a:graphic xmlns:a="http://schemas.openxmlformats.org/drawingml/2006/main">
                  <a:graphicData uri="http://schemas.microsoft.com/office/word/2010/wordprocessingShape">
                    <wps:wsp>
                      <wps:cNvCnPr/>
                      <wps:spPr>
                        <a:xfrm flipH="1">
                          <a:off x="0" y="0"/>
                          <a:ext cx="154305" cy="20574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3" o:spid="_x0000_s1026" style="position:absolute;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9.8pt,70.9pt" to="111.95pt,87.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" strokecolor="red" strokeweight="2pt">
                <v:stroke endarrow="block" endarrowwidth="wide"/>
                <v:shadow on="t" opacity="24903f" mv:blur="40000f" origin=",.5" offset="0,20000emu"/>
              </v:line>
            </w:pict>
          </mc:Fallback>
        </mc:AlternateContent>
      </w:r>
      <w:r>
        <w:rPr>
          <w:noProof/>
        </w:rPr>
        <mc:AlternateContent>
          <mc:Choice Requires="wps">
            <w:drawing>
              <wp:anchor distT="0" distB="0" distL="114300" distR="114300" simplePos="0" relativeHeight="251663360" behindDoc="0" locked="0" layoutInCell="1" allowOverlap="1" wp14:anchorId="302CCE5A" wp14:editId="0E5F8FD9">
                <wp:simplePos x="0" y="0"/>
                <wp:positionH relativeFrom="column">
                  <wp:posOffset>4010660</wp:posOffset>
                </wp:positionH>
                <wp:positionV relativeFrom="paragraph">
                  <wp:posOffset>2500630</wp:posOffset>
                </wp:positionV>
                <wp:extent cx="154305" cy="205740"/>
                <wp:effectExtent l="76200" t="25400" r="74295" b="124460"/>
                <wp:wrapNone/>
                <wp:docPr id="20" name="Straight Connector 20"/>
                <wp:cNvGraphicFramePr/>
                <a:graphic xmlns:a="http://schemas.openxmlformats.org/drawingml/2006/main">
                  <a:graphicData uri="http://schemas.microsoft.com/office/word/2010/wordprocessingShape">
                    <wps:wsp>
                      <wps:cNvCnPr/>
                      <wps:spPr>
                        <a:xfrm flipH="1">
                          <a:off x="0" y="0"/>
                          <a:ext cx="154305" cy="20574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0"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8pt,196.9pt" to="327.95pt,21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" strokecolor="red" strokeweight="2pt">
                <v:stroke endarrow="block" endarrowwidth="wide"/>
                <v:shadow on="t" opacity="24903f" mv:blur="40000f" origin=",.5" offset="0,20000emu"/>
              </v:line>
            </w:pict>
          </mc:Fallback>
        </mc:AlternateContent>
      </w:r>
      <w:r>
        <w:rPr>
          <w:noProof/>
        </w:rPr>
        <mc:AlternateContent>
          <mc:Choice Requires="wps">
            <w:drawing>
              <wp:anchor distT="0" distB="0" distL="114300" distR="114300" simplePos="0" relativeHeight="251661312" behindDoc="0" locked="0" layoutInCell="1" allowOverlap="1" wp14:anchorId="08AA568E" wp14:editId="468531F0">
                <wp:simplePos x="0" y="0"/>
                <wp:positionH relativeFrom="column">
                  <wp:posOffset>3210560</wp:posOffset>
                </wp:positionH>
                <wp:positionV relativeFrom="paragraph">
                  <wp:posOffset>2500630</wp:posOffset>
                </wp:positionV>
                <wp:extent cx="154305" cy="205740"/>
                <wp:effectExtent l="76200" t="25400" r="74295" b="124460"/>
                <wp:wrapNone/>
                <wp:docPr id="19" name="Straight Connector 19"/>
                <wp:cNvGraphicFramePr/>
                <a:graphic xmlns:a="http://schemas.openxmlformats.org/drawingml/2006/main">
                  <a:graphicData uri="http://schemas.microsoft.com/office/word/2010/wordprocessingShape">
                    <wps:wsp>
                      <wps:cNvCnPr/>
                      <wps:spPr>
                        <a:xfrm flipH="1">
                          <a:off x="0" y="0"/>
                          <a:ext cx="154305" cy="20574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9"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8pt,196.9pt" to="264.95pt,213.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" strokecolor="red" strokeweight="2pt">
                <v:stroke endarrow="block" endarrowwidth="wide"/>
                <v:shadow on="t" opacity="24903f" mv:blur="40000f" origin=",.5" offset="0,20000emu"/>
              </v:line>
            </w:pict>
          </mc:Fallback>
        </mc:AlternateContent>
      </w:r>
      <w:r w:rsidR="00E0450E">
        <w:rPr>
          <w:noProof/>
        </w:rPr>
        <w:drawing>
          <wp:inline distT="0" distB="0" distL="0" distR="0" wp14:anchorId="47115601" wp14:editId="45ABD5C1">
            <wp:extent cx="2319822" cy="2382520"/>
            <wp:effectExtent l="0" t="0" r="0" b="508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320282" cy="2382992"/>
                    </a:xfrm>
                    <a:prstGeom prst="rect">
                      <a:avLst/>
                    </a:prstGeom>
                    <a:noFill/>
                    <a:ln>
                      <a:noFill/>
                    </a:ln>
                  </pic:spPr>
                </pic:pic>
              </a:graphicData>
            </a:graphic>
          </wp:inline>
        </w:drawing>
      </w:r>
      <w:r w:rsidR="00E0450E">
        <w:rPr>
          <w:noProof/>
        </w:rPr>
        <w:drawing>
          <wp:inline distT="0" distB="0" distL="0" distR="0" wp14:anchorId="5B999878" wp14:editId="75D257FB">
            <wp:extent cx="3437255" cy="1984187"/>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38585" cy="1984955"/>
                    </a:xfrm>
                    <a:prstGeom prst="rect">
                      <a:avLst/>
                    </a:prstGeom>
                    <a:noFill/>
                    <a:ln>
                      <a:noFill/>
                    </a:ln>
                  </pic:spPr>
                </pic:pic>
              </a:graphicData>
            </a:graphic>
          </wp:inline>
        </w:drawing>
      </w:r>
      <w:r w:rsidR="00E0450E">
        <w:rPr>
          <w:noProof/>
        </w:rPr>
        <w:drawing>
          <wp:inline distT="0" distB="0" distL="0" distR="0" wp14:anchorId="67659718" wp14:editId="68AEFD94">
            <wp:extent cx="3208655" cy="1843847"/>
            <wp:effectExtent l="0" t="0" r="0" b="10795"/>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09400" cy="1844275"/>
                    </a:xfrm>
                    <a:prstGeom prst="rect">
                      <a:avLst/>
                    </a:prstGeom>
                    <a:noFill/>
                    <a:ln>
                      <a:noFill/>
                    </a:ln>
                  </pic:spPr>
                </pic:pic>
              </a:graphicData>
            </a:graphic>
          </wp:inline>
        </w:drawing>
      </w:r>
    </w:p>
    <w:p w14:paraId="27679DA3" w14:textId="55DF2E0C" w:rsidR="00E0450E" w:rsidRDefault="002658F7" w:rsidP="00CC5E1A">
      <w:pPr>
        <w:pStyle w:val="Caption"/>
        <w:jc w:val="center"/>
      </w:pPr>
      <w:r>
        <w:rPr>
          <w:noProof/>
        </w:rPr>
        <mc:AlternateContent>
          <mc:Choice Requires="wps">
            <w:drawing>
              <wp:anchor distT="0" distB="0" distL="114300" distR="114300" simplePos="0" relativeHeight="251667456" behindDoc="0" locked="0" layoutInCell="1" allowOverlap="1" wp14:anchorId="64A6833F" wp14:editId="12535D63">
                <wp:simplePos x="0" y="0"/>
                <wp:positionH relativeFrom="column">
                  <wp:posOffset>3896360</wp:posOffset>
                </wp:positionH>
                <wp:positionV relativeFrom="paragraph">
                  <wp:posOffset>240030</wp:posOffset>
                </wp:positionV>
                <wp:extent cx="154305" cy="205740"/>
                <wp:effectExtent l="76200" t="25400" r="74295" b="124460"/>
                <wp:wrapNone/>
                <wp:docPr id="22" name="Straight Connector 22"/>
                <wp:cNvGraphicFramePr/>
                <a:graphic xmlns:a="http://schemas.openxmlformats.org/drawingml/2006/main">
                  <a:graphicData uri="http://schemas.microsoft.com/office/word/2010/wordprocessingShape">
                    <wps:wsp>
                      <wps:cNvCnPr/>
                      <wps:spPr>
                        <a:xfrm flipH="1">
                          <a:off x="0" y="0"/>
                          <a:ext cx="154305" cy="20574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2" o:spid="_x0000_s1026" style="position:absolute;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8pt,18.9pt" to="318.95pt,3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" strokecolor="red" strokeweight="2pt">
                <v:stroke endarrow="block" endarrowwidth="wide"/>
                <v:shadow on="t" opacity="24903f" mv:blur="40000f" origin=",.5" offset="0,20000emu"/>
              </v:line>
            </w:pict>
          </mc:Fallback>
        </mc:AlternateContent>
      </w:r>
      <w:r>
        <w:rPr>
          <w:noProof/>
        </w:rPr>
        <mc:AlternateContent>
          <mc:Choice Requires="wps">
            <w:drawing>
              <wp:anchor distT="0" distB="0" distL="114300" distR="114300" simplePos="0" relativeHeight="251665408" behindDoc="0" locked="0" layoutInCell="1" allowOverlap="1" wp14:anchorId="3A39274D" wp14:editId="219EC784">
                <wp:simplePos x="0" y="0"/>
                <wp:positionH relativeFrom="column">
                  <wp:posOffset>3096260</wp:posOffset>
                </wp:positionH>
                <wp:positionV relativeFrom="paragraph">
                  <wp:posOffset>240030</wp:posOffset>
                </wp:positionV>
                <wp:extent cx="154305" cy="205740"/>
                <wp:effectExtent l="76200" t="25400" r="74295" b="124460"/>
                <wp:wrapNone/>
                <wp:docPr id="21" name="Straight Connector 21"/>
                <wp:cNvGraphicFramePr/>
                <a:graphic xmlns:a="http://schemas.openxmlformats.org/drawingml/2006/main">
                  <a:graphicData uri="http://schemas.microsoft.com/office/word/2010/wordprocessingShape">
                    <wps:wsp>
                      <wps:cNvCnPr/>
                      <wps:spPr>
                        <a:xfrm flipH="1">
                          <a:off x="0" y="0"/>
                          <a:ext cx="154305" cy="205740"/>
                        </a:xfrm>
                        <a:prstGeom prst="line">
                          <a:avLst/>
                        </a:prstGeom>
                        <a:ln>
                          <a:solidFill>
                            <a:srgbClr val="FF0000"/>
                          </a:solidFill>
                          <a:tailEnd type="triangle" w="lg"/>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1"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8pt,18.9pt" to="255.95pt,35.1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" strokecolor="red" strokeweight="2pt">
                <v:stroke endarrow="block" endarrowwidth="wide"/>
                <v:shadow on="t" opacity="24903f" mv:blur="40000f" origin=",.5" offset="0,20000emu"/>
              </v:line>
            </w:pict>
          </mc:Fallback>
        </mc:AlternateContent>
      </w:r>
      <w:r w:rsidR="00CC5E1A">
        <w:t xml:space="preserve">        </w:t>
      </w:r>
      <w:r w:rsidR="00B23F96">
        <w:rPr>
          <w:noProof/>
        </w:rPr>
        <w:drawing>
          <wp:inline distT="0" distB="0" distL="0" distR="0" wp14:anchorId="03B56594" wp14:editId="3B259A1C">
            <wp:extent cx="2717304" cy="1526540"/>
            <wp:effectExtent l="0" t="0" r="635" b="0"/>
            <wp:docPr id="1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19182" cy="1527595"/>
                    </a:xfrm>
                    <a:prstGeom prst="rect">
                      <a:avLst/>
                    </a:prstGeom>
                    <a:noFill/>
                    <a:ln>
                      <a:noFill/>
                    </a:ln>
                  </pic:spPr>
                </pic:pic>
              </a:graphicData>
            </a:graphic>
          </wp:inline>
        </w:drawing>
      </w:r>
    </w:p>
    <w:p w14:paraId="51BB412A" w14:textId="3695CF70" w:rsidR="00E0450E" w:rsidRDefault="00E0450E" w:rsidP="00E0450E">
      <w:pPr>
        <w:pStyle w:val="Caption"/>
      </w:pPr>
      <w:bookmarkStart w:id="11" w:name="_Ref298672101"/>
      <w:r>
        <w:t xml:space="preserve">Figure </w:t>
      </w:r>
      <w:r>
        <w:fldChar w:fldCharType="begin"/>
      </w:r>
      <w:r>
        <w:instrText xml:space="preserve"> SEQ Figure \* ARABIC </w:instrText>
      </w:r>
      <w:r>
        <w:fldChar w:fldCharType="separate"/>
      </w:r>
      <w:r w:rsidR="00CF10A2">
        <w:rPr>
          <w:noProof/>
        </w:rPr>
        <w:t>3</w:t>
      </w:r>
      <w:r>
        <w:fldChar w:fldCharType="end"/>
      </w:r>
      <w:bookmarkEnd w:id="11"/>
      <w:r>
        <w:t xml:space="preserve"> - Cleanbooth around PR3/PRM</w:t>
      </w:r>
      <w:r w:rsidR="00AC3F9D">
        <w:t xml:space="preserve"> (and IMM/IFI)</w:t>
      </w:r>
      <w:r w:rsidR="002658F7">
        <w:t xml:space="preserve"> - work areas indicated with red arrows</w:t>
      </w:r>
    </w:p>
    <w:p w14:paraId="5E80F9CC" w14:textId="4EECED51" w:rsidR="00C24160" w:rsidRDefault="007150D9" w:rsidP="00C24160">
      <w:pPr>
        <w:pStyle w:val="Caption"/>
      </w:pPr>
      <w:r>
        <w:rPr>
          <w:noProof/>
        </w:rPr>
        <w:lastRenderedPageBreak/>
        <w:drawing>
          <wp:inline distT="0" distB="0" distL="0" distR="0" wp14:anchorId="105A6C8F" wp14:editId="24B5E120">
            <wp:extent cx="6089650" cy="5892300"/>
            <wp:effectExtent l="0" t="0" r="635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89650" cy="5892300"/>
                    </a:xfrm>
                    <a:prstGeom prst="rect">
                      <a:avLst/>
                    </a:prstGeom>
                    <a:noFill/>
                    <a:ln>
                      <a:noFill/>
                    </a:ln>
                  </pic:spPr>
                </pic:pic>
              </a:graphicData>
            </a:graphic>
          </wp:inline>
        </w:drawing>
      </w:r>
    </w:p>
    <w:p w14:paraId="592692B7" w14:textId="14FBFD46" w:rsidR="00C24160" w:rsidRDefault="00C24160" w:rsidP="00C24160">
      <w:pPr>
        <w:pStyle w:val="Caption"/>
      </w:pPr>
      <w:r w:rsidRPr="00C24160">
        <w:t xml:space="preserve"> </w:t>
      </w:r>
      <w:bookmarkStart w:id="12" w:name="_Ref300840908"/>
      <w:r>
        <w:t xml:space="preserve">Figure </w:t>
      </w:r>
      <w:r>
        <w:fldChar w:fldCharType="begin"/>
      </w:r>
      <w:r>
        <w:instrText xml:space="preserve"> SEQ Figure \* ARABIC </w:instrText>
      </w:r>
      <w:r>
        <w:fldChar w:fldCharType="separate"/>
      </w:r>
      <w:r w:rsidR="00CF10A2">
        <w:rPr>
          <w:noProof/>
        </w:rPr>
        <w:t>4</w:t>
      </w:r>
      <w:r>
        <w:fldChar w:fldCharType="end"/>
      </w:r>
      <w:bookmarkEnd w:id="12"/>
      <w:r>
        <w:t xml:space="preserve"> - Items to be installed, with Inventor names of items relevant to assembly order</w:t>
      </w:r>
    </w:p>
    <w:p w14:paraId="1B5F9082" w14:textId="3AF9BCBE" w:rsidR="00E0450E" w:rsidRDefault="00E0450E" w:rsidP="00E0450E">
      <w:pPr>
        <w:pStyle w:val="Heading2"/>
      </w:pPr>
      <w:bookmarkStart w:id="13" w:name="_Toc300921902"/>
      <w:r>
        <w:t>Constraints/Assumptions</w:t>
      </w:r>
      <w:bookmarkEnd w:id="13"/>
    </w:p>
    <w:p w14:paraId="5A822A18" w14:textId="4E95C3FE" w:rsidR="00CC5E1A" w:rsidRPr="00CC5E1A" w:rsidRDefault="00CC5E1A" w:rsidP="00CC5E1A">
      <w:pPr>
        <w:pStyle w:val="Heading3"/>
      </w:pPr>
      <w:bookmarkStart w:id="14" w:name="_Toc300921903"/>
      <w:r>
        <w:t>Pre-assembly</w:t>
      </w:r>
      <w:bookmarkEnd w:id="14"/>
    </w:p>
    <w:p w14:paraId="60FA4649" w14:textId="276CE0BB" w:rsidR="000B6E13" w:rsidRDefault="000B6E13" w:rsidP="00E0450E">
      <w:pPr>
        <w:pStyle w:val="ListParagraph"/>
        <w:numPr>
          <w:ilvl w:val="0"/>
          <w:numId w:val="27"/>
        </w:numPr>
      </w:pPr>
      <w:r>
        <w:t>The “support pipe” that holds the traverser will already have been installed in the vacuum pipe.</w:t>
      </w:r>
    </w:p>
    <w:p w14:paraId="4B3C42EB" w14:textId="0566A295" w:rsidR="00351A68" w:rsidRDefault="00351A68" w:rsidP="00E0450E">
      <w:pPr>
        <w:pStyle w:val="ListParagraph"/>
        <w:numPr>
          <w:ilvl w:val="0"/>
          <w:numId w:val="27"/>
        </w:numPr>
      </w:pPr>
      <w:r>
        <w:t>As far as possible, the major components (traverser, SF etc) will be assembled individually at NAOJ, shipped to Kamioka and then combined.</w:t>
      </w:r>
    </w:p>
    <w:p w14:paraId="2EDDA056" w14:textId="77777777" w:rsidR="000B6E13" w:rsidRDefault="000B6E13" w:rsidP="000B6E13">
      <w:pPr>
        <w:pStyle w:val="ListParagraph"/>
        <w:numPr>
          <w:ilvl w:val="0"/>
          <w:numId w:val="27"/>
        </w:numPr>
      </w:pPr>
      <w:r>
        <w:t>The optic will arrive with the flags and standoffs already glued on.</w:t>
      </w:r>
    </w:p>
    <w:p w14:paraId="075CCEC6" w14:textId="40E694D4" w:rsidR="000B6E13" w:rsidRDefault="000B6E13" w:rsidP="000B6E13">
      <w:pPr>
        <w:pStyle w:val="ListParagraph"/>
        <w:numPr>
          <w:ilvl w:val="0"/>
          <w:numId w:val="27"/>
        </w:numPr>
      </w:pPr>
      <w:r>
        <w:t xml:space="preserve">The RM </w:t>
      </w:r>
      <w:r w:rsidR="00CD42D6">
        <w:t>is so simple that it barely matters. The</w:t>
      </w:r>
      <w:r>
        <w:t xml:space="preserve"> OSEMs</w:t>
      </w:r>
      <w:r w:rsidR="00CD42D6">
        <w:t xml:space="preserve"> will probably not be installed to avoid possible damage in shipping</w:t>
      </w:r>
      <w:r>
        <w:t>.</w:t>
      </w:r>
    </w:p>
    <w:p w14:paraId="0E753901" w14:textId="063F478A" w:rsidR="000B6E13" w:rsidRDefault="000B6E13" w:rsidP="000B6E13">
      <w:pPr>
        <w:pStyle w:val="ListParagraph"/>
        <w:numPr>
          <w:ilvl w:val="0"/>
          <w:numId w:val="27"/>
        </w:numPr>
      </w:pPr>
      <w:r>
        <w:t xml:space="preserve">The IM will arrive assembled except </w:t>
      </w:r>
      <w:r w:rsidR="00CD42D6">
        <w:t xml:space="preserve">probably </w:t>
      </w:r>
      <w:r>
        <w:t>for the flags</w:t>
      </w:r>
      <w:r w:rsidR="00CD42D6">
        <w:t>, which would be easy to damage in shipping</w:t>
      </w:r>
      <w:r>
        <w:t>.</w:t>
      </w:r>
    </w:p>
    <w:p w14:paraId="4218A23F" w14:textId="7747F39A" w:rsidR="000B6E13" w:rsidRDefault="000B6E13" w:rsidP="000B6E13">
      <w:pPr>
        <w:pStyle w:val="ListParagraph"/>
        <w:numPr>
          <w:ilvl w:val="0"/>
          <w:numId w:val="27"/>
        </w:numPr>
      </w:pPr>
      <w:r>
        <w:lastRenderedPageBreak/>
        <w:t xml:space="preserve">The IRM will arrive assembled except </w:t>
      </w:r>
      <w:r w:rsidR="00CD42D6">
        <w:t xml:space="preserve">probably </w:t>
      </w:r>
      <w:r>
        <w:t>for OSEMs</w:t>
      </w:r>
      <w:r w:rsidR="00CD42D6">
        <w:t>, which would be easy to damage in shipping</w:t>
      </w:r>
      <w:r>
        <w:t>.</w:t>
      </w:r>
    </w:p>
    <w:p w14:paraId="46151E48" w14:textId="262988F0" w:rsidR="000B6E13" w:rsidRDefault="000B6E13" w:rsidP="000B6E13">
      <w:pPr>
        <w:pStyle w:val="ListParagraph"/>
        <w:numPr>
          <w:ilvl w:val="0"/>
          <w:numId w:val="27"/>
        </w:numPr>
      </w:pPr>
      <w:r>
        <w:t>The BF and SF will arrive assembled except for fine trim mass</w:t>
      </w:r>
      <w:r w:rsidR="00CD42D6">
        <w:t xml:space="preserve"> on the BF (which will only be decided after a trial hanging of the entire chain from the SF)</w:t>
      </w:r>
      <w:r>
        <w:t xml:space="preserve">, with the wires from the internal components terminated with </w:t>
      </w:r>
      <w:r w:rsidR="00CD42D6">
        <w:t xml:space="preserve">Burndee pins inside the shell (i.e., without the </w:t>
      </w:r>
      <w:r>
        <w:t>Burndee to D-Sub adapter cables.)</w:t>
      </w:r>
    </w:p>
    <w:p w14:paraId="3337905E" w14:textId="77777777" w:rsidR="000B6E13" w:rsidRDefault="000B6E13" w:rsidP="000B6E13">
      <w:pPr>
        <w:pStyle w:val="ListParagraph"/>
        <w:numPr>
          <w:ilvl w:val="0"/>
          <w:numId w:val="27"/>
        </w:numPr>
      </w:pPr>
      <w:r>
        <w:t>The traverser will arrive assembled, mounted on the “top plate”, with brackets to immobilize it during shipping.</w:t>
      </w:r>
    </w:p>
    <w:p w14:paraId="4E0719A1" w14:textId="1AFF8E76" w:rsidR="00CC5E1A" w:rsidRDefault="00CC5E1A" w:rsidP="00CC5E1A">
      <w:pPr>
        <w:pStyle w:val="Heading3"/>
      </w:pPr>
      <w:bookmarkStart w:id="15" w:name="_Toc300921904"/>
      <w:r>
        <w:t>Constraints from the cleanbooths</w:t>
      </w:r>
      <w:bookmarkEnd w:id="15"/>
    </w:p>
    <w:p w14:paraId="092117D7" w14:textId="7EBD9C74" w:rsidR="00CC5E1A" w:rsidRDefault="00B36843" w:rsidP="00CC5E1A">
      <w:pPr>
        <w:jc w:val="center"/>
      </w:pPr>
      <w:r>
        <w:rPr>
          <w:noProof/>
        </w:rPr>
        <mc:AlternateContent>
          <mc:Choice Requires="wps">
            <w:drawing>
              <wp:anchor distT="0" distB="0" distL="114300" distR="114300" simplePos="0" relativeHeight="251659264" behindDoc="0" locked="0" layoutInCell="1" allowOverlap="1" wp14:anchorId="4B280474" wp14:editId="7740FFCE">
                <wp:simplePos x="0" y="0"/>
                <wp:positionH relativeFrom="column">
                  <wp:posOffset>2753360</wp:posOffset>
                </wp:positionH>
                <wp:positionV relativeFrom="paragraph">
                  <wp:posOffset>3100705</wp:posOffset>
                </wp:positionV>
                <wp:extent cx="685800" cy="457200"/>
                <wp:effectExtent l="50800" t="25400" r="76200" b="101600"/>
                <wp:wrapNone/>
                <wp:docPr id="17" name="Rectangle 17"/>
                <wp:cNvGraphicFramePr/>
                <a:graphic xmlns:a="http://schemas.openxmlformats.org/drawingml/2006/main">
                  <a:graphicData uri="http://schemas.microsoft.com/office/word/2010/wordprocessingShape">
                    <wps:wsp>
                      <wps:cNvSpPr/>
                      <wps:spPr>
                        <a:xfrm>
                          <a:off x="0" y="0"/>
                          <a:ext cx="685800" cy="457200"/>
                        </a:xfrm>
                        <a:prstGeom prst="rect">
                          <a:avLst/>
                        </a:prstGeom>
                        <a:noFill/>
                        <a:ln>
                          <a:solidFill>
                            <a:srgbClr val="FF0000"/>
                          </a:solid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6" style="position:absolute;margin-left:216.8pt;margin-top:244.15pt;width:54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" filled="f" strokecolor="red">
                <v:shadow on="t" opacity="22937f" mv:blur="40000f" origin=",.5" offset="0,23000emu"/>
              </v:rect>
            </w:pict>
          </mc:Fallback>
        </mc:AlternateContent>
      </w:r>
      <w:r w:rsidR="00CC5E1A">
        <w:rPr>
          <w:noProof/>
        </w:rPr>
        <w:drawing>
          <wp:inline distT="0" distB="0" distL="0" distR="0" wp14:anchorId="67A5AFCA" wp14:editId="28741670">
            <wp:extent cx="4559935" cy="6084848"/>
            <wp:effectExtent l="0" t="0" r="12065" b="11430"/>
            <wp:docPr id="13" name="Picture 13" descr="MBP15 HD:Users:mbarton:Desktop:IMG_1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BP15 HD:Users:mbarton:Desktop:IMG_119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59943" cy="6084858"/>
                    </a:xfrm>
                    <a:prstGeom prst="rect">
                      <a:avLst/>
                    </a:prstGeom>
                    <a:noFill/>
                    <a:ln>
                      <a:noFill/>
                    </a:ln>
                  </pic:spPr>
                </pic:pic>
              </a:graphicData>
            </a:graphic>
          </wp:inline>
        </w:drawing>
      </w:r>
    </w:p>
    <w:p w14:paraId="421A062B" w14:textId="13A28A82" w:rsidR="00CC5E1A" w:rsidRDefault="00CC5E1A" w:rsidP="00CC5E1A">
      <w:pPr>
        <w:pStyle w:val="Caption"/>
      </w:pPr>
      <w:bookmarkStart w:id="16" w:name="_Ref300832716"/>
      <w:r>
        <w:t xml:space="preserve">Figure </w:t>
      </w:r>
      <w:r>
        <w:fldChar w:fldCharType="begin"/>
      </w:r>
      <w:r>
        <w:instrText xml:space="preserve"> SEQ Figure \* ARABIC </w:instrText>
      </w:r>
      <w:r>
        <w:fldChar w:fldCharType="separate"/>
      </w:r>
      <w:r w:rsidR="00CF10A2">
        <w:rPr>
          <w:noProof/>
        </w:rPr>
        <w:t>5</w:t>
      </w:r>
      <w:r>
        <w:fldChar w:fldCharType="end"/>
      </w:r>
      <w:bookmarkEnd w:id="16"/>
      <w:r>
        <w:t>: View of the second floor of the cleanbooth around PR3. The area in the foreground is approximately 1300x2050 mm and is where the suspension will be assembled prior to insertion. (There’s a bigger space on the far side, but it needs to be kept clear for the tank lid.)</w:t>
      </w:r>
      <w:r w:rsidR="00B36843">
        <w:t xml:space="preserve"> One of the diagonal braces in the corners is highlighted.</w:t>
      </w:r>
    </w:p>
    <w:p w14:paraId="3EB01A37" w14:textId="15497A9A" w:rsidR="009235DE" w:rsidRDefault="009235DE" w:rsidP="009235DE">
      <w:r>
        <w:rPr>
          <w:noProof/>
        </w:rPr>
        <w:lastRenderedPageBreak/>
        <w:drawing>
          <wp:inline distT="0" distB="0" distL="0" distR="0" wp14:anchorId="32184D18" wp14:editId="6F58F1C7">
            <wp:extent cx="4613023" cy="6155690"/>
            <wp:effectExtent l="0" t="0" r="10160" b="0"/>
            <wp:docPr id="15" name="Picture 15" descr="MBP15 HD:Users:mbarton:Desktop:IMG_1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BP15 HD:Users:mbarton:Desktop:IMG_119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3023" cy="6155690"/>
                    </a:xfrm>
                    <a:prstGeom prst="rect">
                      <a:avLst/>
                    </a:prstGeom>
                    <a:noFill/>
                    <a:ln>
                      <a:noFill/>
                    </a:ln>
                  </pic:spPr>
                </pic:pic>
              </a:graphicData>
            </a:graphic>
          </wp:inline>
        </w:drawing>
      </w:r>
    </w:p>
    <w:p w14:paraId="4240468B" w14:textId="6F0C60FE" w:rsidR="009235DE" w:rsidRDefault="009235DE" w:rsidP="009235DE">
      <w:pPr>
        <w:pStyle w:val="Caption"/>
      </w:pPr>
      <w:bookmarkStart w:id="17" w:name="_Ref300833100"/>
      <w:r>
        <w:t xml:space="preserve">Figure </w:t>
      </w:r>
      <w:r>
        <w:fldChar w:fldCharType="begin"/>
      </w:r>
      <w:r>
        <w:instrText xml:space="preserve"> SEQ Figure \* ARABIC </w:instrText>
      </w:r>
      <w:r>
        <w:fldChar w:fldCharType="separate"/>
      </w:r>
      <w:r w:rsidR="00CF10A2">
        <w:rPr>
          <w:noProof/>
        </w:rPr>
        <w:t>6</w:t>
      </w:r>
      <w:r>
        <w:fldChar w:fldCharType="end"/>
      </w:r>
      <w:bookmarkEnd w:id="17"/>
      <w:r>
        <w:t>: View of the second floor near PRM. Th</w:t>
      </w:r>
      <w:r w:rsidR="00A87BC8">
        <w:t xml:space="preserve">e space to the front left of the tank </w:t>
      </w:r>
      <w:r>
        <w:t>is 1300x2050 mm, slightly smaller than for PR3.</w:t>
      </w:r>
      <w:r w:rsidR="00A87BC8">
        <w:t xml:space="preserve"> The space to the back right is larger but reserved for the tank lid.</w:t>
      </w:r>
    </w:p>
    <w:p w14:paraId="788122BE" w14:textId="5BCD6014" w:rsidR="00A87BC8" w:rsidRDefault="00A87BC8" w:rsidP="00A87BC8">
      <w:r>
        <w:rPr>
          <w:noProof/>
        </w:rPr>
        <w:lastRenderedPageBreak/>
        <w:drawing>
          <wp:inline distT="0" distB="0" distL="0" distR="0" wp14:anchorId="73692081" wp14:editId="7C657884">
            <wp:extent cx="5867400" cy="4400550"/>
            <wp:effectExtent l="0" t="0" r="0" b="0"/>
            <wp:docPr id="16" name="Picture 16" descr="MBP15 HD:Users:mbarton:Desktop:IMG_1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BP15 HD:Users:mbarton:Desktop:IMG_119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67400" cy="4400550"/>
                    </a:xfrm>
                    <a:prstGeom prst="rect">
                      <a:avLst/>
                    </a:prstGeom>
                    <a:noFill/>
                    <a:ln>
                      <a:noFill/>
                    </a:ln>
                  </pic:spPr>
                </pic:pic>
              </a:graphicData>
            </a:graphic>
          </wp:inline>
        </w:drawing>
      </w:r>
    </w:p>
    <w:p w14:paraId="70EBD07B" w14:textId="0C969378" w:rsidR="00A87BC8" w:rsidRPr="00A87BC8" w:rsidRDefault="00A87BC8" w:rsidP="00A87BC8">
      <w:pPr>
        <w:pStyle w:val="Caption"/>
      </w:pPr>
      <w:bookmarkStart w:id="18" w:name="_Ref300833102"/>
      <w:r>
        <w:t xml:space="preserve">Figure </w:t>
      </w:r>
      <w:r>
        <w:fldChar w:fldCharType="begin"/>
      </w:r>
      <w:r>
        <w:instrText xml:space="preserve"> SEQ Figure \* ARABIC </w:instrText>
      </w:r>
      <w:r>
        <w:fldChar w:fldCharType="separate"/>
      </w:r>
      <w:r w:rsidR="00CF10A2">
        <w:rPr>
          <w:noProof/>
        </w:rPr>
        <w:t>7</w:t>
      </w:r>
      <w:r>
        <w:fldChar w:fldCharType="end"/>
      </w:r>
      <w:bookmarkEnd w:id="18"/>
      <w:r>
        <w:t>: The second floor around PR2. The space on the left will be used for assembly and is ???x2010 mm. The space on the right has to be reservd for the tank lid.</w:t>
      </w:r>
    </w:p>
    <w:p w14:paraId="31FD9F0B" w14:textId="668C99D1" w:rsidR="00CC5E1A" w:rsidRDefault="00CC5E1A" w:rsidP="00CC5E1A">
      <w:pPr>
        <w:pStyle w:val="ListParagraph"/>
        <w:numPr>
          <w:ilvl w:val="0"/>
          <w:numId w:val="27"/>
        </w:numPr>
      </w:pPr>
      <w:r>
        <w:t>Most final assembly will have to be done on t</w:t>
      </w:r>
      <w:r w:rsidR="00B36843">
        <w:t xml:space="preserve">he second floor of the cleanbooths - see </w:t>
      </w:r>
      <w:r w:rsidR="00B36843">
        <w:fldChar w:fldCharType="begin"/>
      </w:r>
      <w:r w:rsidR="00B36843">
        <w:instrText xml:space="preserve"> REF _Ref300832716 \h </w:instrText>
      </w:r>
      <w:r w:rsidR="00B36843">
        <w:fldChar w:fldCharType="separate"/>
      </w:r>
      <w:r w:rsidR="00CF10A2">
        <w:t xml:space="preserve">Figure </w:t>
      </w:r>
      <w:r w:rsidR="00CF10A2">
        <w:rPr>
          <w:noProof/>
        </w:rPr>
        <w:t>5</w:t>
      </w:r>
      <w:r w:rsidR="00B36843">
        <w:fldChar w:fldCharType="end"/>
      </w:r>
      <w:r w:rsidR="00B36843">
        <w:t xml:space="preserve">, </w:t>
      </w:r>
      <w:r w:rsidR="00B36843">
        <w:fldChar w:fldCharType="begin"/>
      </w:r>
      <w:r w:rsidR="00B36843">
        <w:instrText xml:space="preserve"> REF _Ref300833100 \h </w:instrText>
      </w:r>
      <w:r w:rsidR="00B36843">
        <w:fldChar w:fldCharType="separate"/>
      </w:r>
      <w:r w:rsidR="00CF10A2">
        <w:t xml:space="preserve">Figure </w:t>
      </w:r>
      <w:r w:rsidR="00CF10A2">
        <w:rPr>
          <w:noProof/>
        </w:rPr>
        <w:t>6</w:t>
      </w:r>
      <w:r w:rsidR="00B36843">
        <w:fldChar w:fldCharType="end"/>
      </w:r>
      <w:r w:rsidR="00B36843">
        <w:t xml:space="preserve"> and </w:t>
      </w:r>
      <w:r w:rsidR="00B36843">
        <w:fldChar w:fldCharType="begin"/>
      </w:r>
      <w:r w:rsidR="00B36843">
        <w:instrText xml:space="preserve"> REF _Ref300833102 \h </w:instrText>
      </w:r>
      <w:r w:rsidR="00B36843">
        <w:fldChar w:fldCharType="separate"/>
      </w:r>
      <w:r w:rsidR="00CF10A2">
        <w:t xml:space="preserve">Figure </w:t>
      </w:r>
      <w:r w:rsidR="00CF10A2">
        <w:rPr>
          <w:noProof/>
        </w:rPr>
        <w:t>7</w:t>
      </w:r>
      <w:r w:rsidR="00B36843">
        <w:fldChar w:fldCharType="end"/>
      </w:r>
      <w:r>
        <w:t>.</w:t>
      </w:r>
    </w:p>
    <w:p w14:paraId="72419DEA" w14:textId="3C83F412" w:rsidR="00CC5E1A" w:rsidRDefault="00CC5E1A" w:rsidP="002658F7">
      <w:pPr>
        <w:pStyle w:val="ListParagraph"/>
        <w:numPr>
          <w:ilvl w:val="0"/>
          <w:numId w:val="27"/>
        </w:numPr>
      </w:pPr>
      <w:r>
        <w:t>The vertical space shouldn’t be a problem</w:t>
      </w:r>
      <w:r w:rsidR="002658F7">
        <w:t>. The height of the suspension chain is 1968 mm, whereas the ceiling is ≈3800 mm</w:t>
      </w:r>
      <w:r w:rsidR="005D7FD6">
        <w:t xml:space="preserve"> for PR3/PRM (≈4000 for PR2)</w:t>
      </w:r>
      <w:r>
        <w:t>, except in the corners where there are some short diagonal braces across the corners</w:t>
      </w:r>
      <w:r w:rsidR="00B36843">
        <w:t xml:space="preserve"> at about head level (</w:t>
      </w:r>
      <w:r w:rsidR="00B36843" w:rsidRPr="00B36843">
        <w:t>1890-2040</w:t>
      </w:r>
      <w:r w:rsidR="00B36843">
        <w:t xml:space="preserve"> from floor, see </w:t>
      </w:r>
      <w:r w:rsidR="00B36843">
        <w:fldChar w:fldCharType="begin"/>
      </w:r>
      <w:r w:rsidR="00B36843">
        <w:instrText xml:space="preserve"> REF _Ref300832716 \h </w:instrText>
      </w:r>
      <w:r w:rsidR="00B36843">
        <w:fldChar w:fldCharType="separate"/>
      </w:r>
      <w:r w:rsidR="00CF10A2">
        <w:t xml:space="preserve">Figure </w:t>
      </w:r>
      <w:r w:rsidR="00CF10A2">
        <w:rPr>
          <w:noProof/>
        </w:rPr>
        <w:t>5</w:t>
      </w:r>
      <w:r w:rsidR="00B36843">
        <w:fldChar w:fldCharType="end"/>
      </w:r>
      <w:r w:rsidR="00B36843">
        <w:t>)</w:t>
      </w:r>
      <w:r>
        <w:t>.</w:t>
      </w:r>
    </w:p>
    <w:p w14:paraId="69CB49CD" w14:textId="2597A156" w:rsidR="00CC5E1A" w:rsidRDefault="00CC5E1A" w:rsidP="00CC5E1A">
      <w:pPr>
        <w:pStyle w:val="ListParagraph"/>
        <w:numPr>
          <w:ilvl w:val="0"/>
          <w:numId w:val="27"/>
        </w:numPr>
      </w:pPr>
      <w:r>
        <w:t>The second floor of each cleanbooth is composed of panels with slots to</w:t>
      </w:r>
      <w:r w:rsidR="00B36843">
        <w:t xml:space="preserve"> allow circulation of clean air.</w:t>
      </w:r>
      <w:r>
        <w:t xml:space="preserve"> The panels come in two widths: 250 mm (wide) with 210x20 mm slots every 40 mm; and 200 mm (narrow) with 160x20mm slots every 40 mm.</w:t>
      </w:r>
      <w:r w:rsidR="00B36843">
        <w:t xml:space="preserve"> These are supported by joists that run across the cleanbooth every 2-3 m. A complex mix of wide and narrow panels are used - in </w:t>
      </w:r>
      <w:r w:rsidR="00B36843">
        <w:fldChar w:fldCharType="begin"/>
      </w:r>
      <w:r w:rsidR="00B36843">
        <w:instrText xml:space="preserve"> REF _Ref300832716 \h </w:instrText>
      </w:r>
      <w:r w:rsidR="00B36843">
        <w:fldChar w:fldCharType="separate"/>
      </w:r>
      <w:r w:rsidR="00CF10A2">
        <w:t xml:space="preserve">Figure </w:t>
      </w:r>
      <w:r w:rsidR="00CF10A2">
        <w:rPr>
          <w:noProof/>
        </w:rPr>
        <w:t>5</w:t>
      </w:r>
      <w:r w:rsidR="00B36843">
        <w:fldChar w:fldCharType="end"/>
      </w:r>
      <w:r w:rsidR="00B36843">
        <w:t xml:space="preserve"> and </w:t>
      </w:r>
      <w:r w:rsidR="00B36843">
        <w:fldChar w:fldCharType="begin"/>
      </w:r>
      <w:r w:rsidR="00B36843">
        <w:instrText xml:space="preserve"> REF _Ref300833100 \h </w:instrText>
      </w:r>
      <w:r w:rsidR="00B36843">
        <w:fldChar w:fldCharType="separate"/>
      </w:r>
      <w:r w:rsidR="00CF10A2">
        <w:t xml:space="preserve">Figure </w:t>
      </w:r>
      <w:r w:rsidR="00CF10A2">
        <w:rPr>
          <w:noProof/>
        </w:rPr>
        <w:t>6</w:t>
      </w:r>
      <w:r w:rsidR="00B36843">
        <w:fldChar w:fldCharType="end"/>
      </w:r>
      <w:r w:rsidR="00B36843">
        <w:t xml:space="preserve"> the pattern is </w:t>
      </w:r>
      <w:r w:rsidR="00B36843" w:rsidRPr="00B36843">
        <w:t>W NNN WWWWW NNNN WWWWW NN W</w:t>
      </w:r>
      <w:r w:rsidR="00B36843">
        <w:t xml:space="preserve"> from foreground to background.</w:t>
      </w:r>
    </w:p>
    <w:p w14:paraId="2BB4FC14" w14:textId="2AFBD8BA" w:rsidR="00B36843" w:rsidRDefault="00B36843" w:rsidP="002658F7">
      <w:pPr>
        <w:pStyle w:val="ListParagraph"/>
        <w:numPr>
          <w:ilvl w:val="0"/>
          <w:numId w:val="27"/>
        </w:numPr>
      </w:pPr>
      <w:r>
        <w:t>The floor panels are rated for loads of 500 kg/m</w:t>
      </w:r>
      <w:r>
        <w:rPr>
          <w:vertAlign w:val="superscript"/>
        </w:rPr>
        <w:t>2</w:t>
      </w:r>
      <w:r w:rsidR="002658F7">
        <w:t xml:space="preserve">. The weight of the suspension with traverser is approximately 964.6 kg (Hirata-san’s calculation) </w:t>
      </w:r>
      <w:r>
        <w:t xml:space="preserve">but it would probably be better to design the assembly frame with feet that stand on the joists on either side of the tank and don’t rely on the panels. </w:t>
      </w:r>
    </w:p>
    <w:p w14:paraId="182C31CA" w14:textId="77777777" w:rsidR="00CC5E1A" w:rsidRDefault="00CC5E1A" w:rsidP="00CC5E1A">
      <w:pPr>
        <w:pStyle w:val="ListParagraph"/>
        <w:numPr>
          <w:ilvl w:val="0"/>
          <w:numId w:val="27"/>
        </w:numPr>
      </w:pPr>
      <w:r>
        <w:t xml:space="preserve">The crane hook access slots in the cleanbooth ceiling only run one way (see </w:t>
      </w:r>
      <w:r>
        <w:fldChar w:fldCharType="begin"/>
      </w:r>
      <w:r>
        <w:instrText xml:space="preserve"> REF _Ref298672097 \h </w:instrText>
      </w:r>
      <w:r>
        <w:fldChar w:fldCharType="separate"/>
      </w:r>
      <w:r w:rsidR="00CF10A2">
        <w:t xml:space="preserve">Figure </w:t>
      </w:r>
      <w:r w:rsidR="00CF10A2">
        <w:rPr>
          <w:noProof/>
        </w:rPr>
        <w:t>2</w:t>
      </w:r>
      <w:r>
        <w:fldChar w:fldCharType="end"/>
      </w:r>
      <w:r>
        <w:t xml:space="preserve"> and </w:t>
      </w:r>
      <w:r>
        <w:fldChar w:fldCharType="begin"/>
      </w:r>
      <w:r>
        <w:instrText xml:space="preserve"> REF _Ref298672101 \h </w:instrText>
      </w:r>
      <w:r>
        <w:fldChar w:fldCharType="separate"/>
      </w:r>
      <w:r w:rsidR="00CF10A2">
        <w:t xml:space="preserve">Figure </w:t>
      </w:r>
      <w:r w:rsidR="00CF10A2">
        <w:rPr>
          <w:noProof/>
        </w:rPr>
        <w:t>3</w:t>
      </w:r>
      <w:r>
        <w:fldChar w:fldCharType="end"/>
      </w:r>
      <w:r>
        <w:t>) so the assembly has to be done at a position somewhere along that line.</w:t>
      </w:r>
    </w:p>
    <w:p w14:paraId="727ED0CC" w14:textId="6636815A" w:rsidR="00CC5E1A" w:rsidRDefault="00CC5E1A" w:rsidP="00CC5E1A">
      <w:pPr>
        <w:pStyle w:val="ListParagraph"/>
        <w:numPr>
          <w:ilvl w:val="0"/>
          <w:numId w:val="27"/>
        </w:numPr>
      </w:pPr>
      <w:r>
        <w:t>When the tank is opened for insertion of the assembled suspension, the vacuum tank lid has to be moved to somewhere on the same line. (Even if the crane moved in two directions, the pillars near PR3 and P</w:t>
      </w:r>
      <w:r w:rsidR="00B36843">
        <w:t xml:space="preserve">RM prevent the lid from being </w:t>
      </w:r>
      <w:r>
        <w:t>moved</w:t>
      </w:r>
      <w:r w:rsidR="00B36843">
        <w:t xml:space="preserve"> very far</w:t>
      </w:r>
      <w:r>
        <w:t>.)</w:t>
      </w:r>
    </w:p>
    <w:p w14:paraId="2D773549" w14:textId="3C76BB56" w:rsidR="00CC5E1A" w:rsidRDefault="00CC5E1A" w:rsidP="00CC5E1A">
      <w:pPr>
        <w:pStyle w:val="ListParagraph"/>
        <w:numPr>
          <w:ilvl w:val="0"/>
          <w:numId w:val="27"/>
        </w:numPr>
      </w:pPr>
      <w:r>
        <w:lastRenderedPageBreak/>
        <w:t>In each case (PR2/PR3/PRM) the opening in the floor for the tank is not central in the work area, creating a narrow space and a wide space: 1300+opening+1790 mm for PRM, 1530+opening+1780 mm for PR3, ???=opening+??? for PR2.</w:t>
      </w:r>
    </w:p>
    <w:p w14:paraId="304E2E82" w14:textId="7E7A8316" w:rsidR="00CC5E1A" w:rsidRDefault="00CC5E1A" w:rsidP="00CC5E1A">
      <w:pPr>
        <w:pStyle w:val="ListParagraph"/>
        <w:numPr>
          <w:ilvl w:val="0"/>
          <w:numId w:val="27"/>
        </w:numPr>
      </w:pPr>
      <w:r>
        <w:t xml:space="preserve">The vacuum tank lid is too big to be stored </w:t>
      </w:r>
      <w:r w:rsidR="004A4454">
        <w:t>at</w:t>
      </w:r>
      <w:r>
        <w:t xml:space="preserve"> the narrow </w:t>
      </w:r>
      <w:r w:rsidR="004A4454">
        <w:t>end</w:t>
      </w:r>
      <w:r>
        <w:t xml:space="preserve">, so the wide space has to be made empty before the suspension can be inserted in the tank. That means most assembly will have to be done </w:t>
      </w:r>
      <w:r w:rsidR="004A4454">
        <w:t>at</w:t>
      </w:r>
      <w:r>
        <w:t xml:space="preserve"> the narrow </w:t>
      </w:r>
      <w:r w:rsidR="004A4454">
        <w:t>end</w:t>
      </w:r>
      <w:r>
        <w:t>, e.g, 1300x2050 for PRM, 1530x2350 mm for PR3</w:t>
      </w:r>
      <w:r w:rsidR="00B36843">
        <w:t>, ???x2100</w:t>
      </w:r>
      <w:r>
        <w:t xml:space="preserve"> mm for PR2</w:t>
      </w:r>
      <w:r w:rsidR="00B36843">
        <w:t xml:space="preserve"> (foreground of </w:t>
      </w:r>
      <w:r w:rsidR="00B36843">
        <w:fldChar w:fldCharType="begin"/>
      </w:r>
      <w:r w:rsidR="00B36843">
        <w:instrText xml:space="preserve"> REF _Ref300832716 \h </w:instrText>
      </w:r>
      <w:r w:rsidR="00B36843">
        <w:fldChar w:fldCharType="separate"/>
      </w:r>
      <w:r w:rsidR="00CF10A2">
        <w:t xml:space="preserve">Figure </w:t>
      </w:r>
      <w:r w:rsidR="00CF10A2">
        <w:rPr>
          <w:noProof/>
        </w:rPr>
        <w:t>5</w:t>
      </w:r>
      <w:r w:rsidR="00B36843">
        <w:fldChar w:fldCharType="end"/>
      </w:r>
      <w:r w:rsidR="00B36843">
        <w:t xml:space="preserve"> and </w:t>
      </w:r>
      <w:r w:rsidR="00B36843">
        <w:fldChar w:fldCharType="begin"/>
      </w:r>
      <w:r w:rsidR="00B36843">
        <w:instrText xml:space="preserve"> REF _Ref300833100 \h </w:instrText>
      </w:r>
      <w:r w:rsidR="00B36843">
        <w:fldChar w:fldCharType="separate"/>
      </w:r>
      <w:r w:rsidR="00CF10A2">
        <w:t xml:space="preserve">Figure </w:t>
      </w:r>
      <w:r w:rsidR="00CF10A2">
        <w:rPr>
          <w:noProof/>
        </w:rPr>
        <w:t>6</w:t>
      </w:r>
      <w:r w:rsidR="00B36843">
        <w:fldChar w:fldCharType="end"/>
      </w:r>
      <w:r w:rsidR="00B36843">
        <w:t xml:space="preserve">; left of </w:t>
      </w:r>
      <w:r w:rsidR="00B36843">
        <w:fldChar w:fldCharType="begin"/>
      </w:r>
      <w:r w:rsidR="00B36843">
        <w:instrText xml:space="preserve"> REF _Ref300833102 \h </w:instrText>
      </w:r>
      <w:r w:rsidR="00B36843">
        <w:fldChar w:fldCharType="separate"/>
      </w:r>
      <w:r w:rsidR="00CF10A2">
        <w:t xml:space="preserve">Figure </w:t>
      </w:r>
      <w:r w:rsidR="00CF10A2">
        <w:rPr>
          <w:noProof/>
        </w:rPr>
        <w:t>7</w:t>
      </w:r>
      <w:r w:rsidR="00B36843">
        <w:fldChar w:fldCharType="end"/>
      </w:r>
      <w:r w:rsidR="00B36843">
        <w:t>.)</w:t>
      </w:r>
    </w:p>
    <w:p w14:paraId="5DA43B76" w14:textId="1223842F" w:rsidR="003E1775" w:rsidRDefault="003E1775" w:rsidP="00CC5E1A">
      <w:pPr>
        <w:pStyle w:val="ListParagraph"/>
        <w:numPr>
          <w:ilvl w:val="0"/>
          <w:numId w:val="27"/>
        </w:numPr>
      </w:pPr>
      <w:r>
        <w:t>Because of the linear motion of the crane it will be difficult to move anything heavy or delicate into the cleanbooth. The cleanbooth for PR3 and PRM is connected to the MCF cleanroom, which has a small area for moving items between floors with the crane</w:t>
      </w:r>
      <w:r w:rsidR="00FF03ED">
        <w:t xml:space="preserve"> while staying inside the clean area</w:t>
      </w:r>
      <w:r>
        <w:t>. However this is at the far end from the PR3/PRM areas and the floor in between is slotted and slightly uneven. So anything that can’t be carried probably has to come in another way.</w:t>
      </w:r>
      <w:r w:rsidR="00FF03ED">
        <w:t xml:space="preserve"> And the PR2(/BS/SR2) has no areas for moving loads between floors.</w:t>
      </w:r>
    </w:p>
    <w:p w14:paraId="016F042B" w14:textId="52D6786F" w:rsidR="00CC5E1A" w:rsidRDefault="003E1775" w:rsidP="00CC5E1A">
      <w:pPr>
        <w:pStyle w:val="ListParagraph"/>
        <w:numPr>
          <w:ilvl w:val="0"/>
          <w:numId w:val="27"/>
        </w:numPr>
      </w:pPr>
      <w:r>
        <w:t>One possibility may be to use the portable staircase. Loads could be delivered onto the top of the staircase using the crane and then pulled inside.</w:t>
      </w:r>
    </w:p>
    <w:p w14:paraId="5BDC3E4D" w14:textId="11663475" w:rsidR="005D7FD6" w:rsidRPr="00CC5E1A" w:rsidRDefault="005D7FD6" w:rsidP="00CC5E1A">
      <w:pPr>
        <w:pStyle w:val="ListParagraph"/>
        <w:numPr>
          <w:ilvl w:val="0"/>
          <w:numId w:val="27"/>
        </w:numPr>
      </w:pPr>
      <w:r>
        <w:t>The crane at Kamioka is slower and smoother than the one at TAMA.</w:t>
      </w:r>
    </w:p>
    <w:p w14:paraId="0C43E16A" w14:textId="628CC8FA" w:rsidR="000B6E13" w:rsidRDefault="00CC5E1A" w:rsidP="00CC5E1A">
      <w:pPr>
        <w:pStyle w:val="Heading3"/>
      </w:pPr>
      <w:bookmarkStart w:id="19" w:name="_Toc300921905"/>
      <w:r>
        <w:t>Mechanical constraints</w:t>
      </w:r>
      <w:bookmarkEnd w:id="19"/>
    </w:p>
    <w:p w14:paraId="7A137695" w14:textId="448E4F85" w:rsidR="00AC3F9D" w:rsidRDefault="00AC3F9D" w:rsidP="00E0450E">
      <w:pPr>
        <w:pStyle w:val="ListParagraph"/>
        <w:numPr>
          <w:ilvl w:val="0"/>
          <w:numId w:val="27"/>
        </w:numPr>
      </w:pPr>
      <w:r>
        <w:t xml:space="preserve">The </w:t>
      </w:r>
      <w:r w:rsidR="001D25EC">
        <w:t>earthquake stop</w:t>
      </w:r>
      <w:r w:rsidR="00CD42D6">
        <w:t xml:space="preserve"> structure</w:t>
      </w:r>
      <w:r w:rsidR="001D25EC">
        <w:t xml:space="preserve"> attaches to the underside of the top plate supporting the traverser, so there is no possibility of installing the traverser separately from the rest of the chain</w:t>
      </w:r>
      <w:r>
        <w:t>.</w:t>
      </w:r>
    </w:p>
    <w:p w14:paraId="26639D2C" w14:textId="747B2277" w:rsidR="00351A68" w:rsidRDefault="00351A68" w:rsidP="00E0450E">
      <w:pPr>
        <w:pStyle w:val="ListParagraph"/>
        <w:numPr>
          <w:ilvl w:val="0"/>
          <w:numId w:val="27"/>
        </w:numPr>
      </w:pPr>
      <w:r>
        <w:t xml:space="preserve">The </w:t>
      </w:r>
      <w:r w:rsidR="00AC3F9D">
        <w:t xml:space="preserve">assembly of the </w:t>
      </w:r>
      <w:r w:rsidR="003F5871">
        <w:t>entire suspension</w:t>
      </w:r>
      <w:r>
        <w:t xml:space="preserve"> </w:t>
      </w:r>
      <w:r w:rsidR="00AC3F9D">
        <w:t>(</w:t>
      </w:r>
      <w:r w:rsidR="003F5871">
        <w:t>top plate supporting traverser</w:t>
      </w:r>
      <w:r w:rsidR="00AC3F9D">
        <w:t xml:space="preserve"> down to optic) </w:t>
      </w:r>
      <w:r>
        <w:t xml:space="preserve">will be done on the </w:t>
      </w:r>
      <w:r w:rsidR="00AC3F9D">
        <w:t>second</w:t>
      </w:r>
      <w:r>
        <w:t xml:space="preserve"> floor of the cleanbooth</w:t>
      </w:r>
      <w:r w:rsidR="00AC3F9D">
        <w:t xml:space="preserve"> and the chain will then be craned into the tank on top of the traverser</w:t>
      </w:r>
      <w:r w:rsidR="00E0450E">
        <w:t>.</w:t>
      </w:r>
    </w:p>
    <w:p w14:paraId="7D35742A" w14:textId="2557CD96" w:rsidR="00AC3F9D" w:rsidRDefault="00AC3F9D" w:rsidP="00AC3F9D">
      <w:pPr>
        <w:pStyle w:val="ListParagraph"/>
        <w:numPr>
          <w:ilvl w:val="0"/>
          <w:numId w:val="27"/>
        </w:numPr>
      </w:pPr>
      <w:r>
        <w:t>A frame similar to the one used for the Type B prototype test at TAMA will be needed to support the suspension during assembly.</w:t>
      </w:r>
    </w:p>
    <w:p w14:paraId="3D84E918" w14:textId="32E612BD" w:rsidR="00AC3F9D" w:rsidRPr="00351A68" w:rsidRDefault="00AC3F9D" w:rsidP="00AC3F9D">
      <w:pPr>
        <w:pStyle w:val="ListParagraph"/>
        <w:numPr>
          <w:ilvl w:val="0"/>
          <w:numId w:val="27"/>
        </w:numPr>
      </w:pPr>
      <w:r>
        <w:t>The vertical space available is not nearly enough for the suspension chain to be lifted out of its assembly frame vertically (as was done at TAMA), so the frame has to be designed to allow the suspension to slide out sideways.</w:t>
      </w:r>
    </w:p>
    <w:p w14:paraId="772290A1" w14:textId="164C2861" w:rsidR="003F5871" w:rsidRDefault="003F5871" w:rsidP="00E0450E">
      <w:pPr>
        <w:pStyle w:val="ListParagraph"/>
        <w:numPr>
          <w:ilvl w:val="0"/>
          <w:numId w:val="27"/>
        </w:numPr>
      </w:pPr>
      <w:r>
        <w:t xml:space="preserve">All three tanks have a pair of joists nearby with a separation in the range of approximately 1900-2100 mm so probably the same design of frame could work for all three if it had 100 mm of adjustment in the position of </w:t>
      </w:r>
      <w:r w:rsidR="000B6E13">
        <w:t xml:space="preserve">each of </w:t>
      </w:r>
      <w:r w:rsidR="005D7FD6">
        <w:t>the feet.</w:t>
      </w:r>
    </w:p>
    <w:p w14:paraId="02B5C9BD" w14:textId="1C365834" w:rsidR="005D7FD6" w:rsidRDefault="005D7FD6" w:rsidP="00E0450E">
      <w:pPr>
        <w:pStyle w:val="ListParagraph"/>
        <w:numPr>
          <w:ilvl w:val="0"/>
          <w:numId w:val="27"/>
        </w:numPr>
      </w:pPr>
      <w:r>
        <w:t xml:space="preserve">Several times during the Type B prototype test at the TAMA West End there was damage to flags during craning of the suspension. The crane at Kamioka is slower and smoother but the number of crane movements should be minimized. Therefore if possible, the entire suspension should be built up in the position it will be in immediately before final installation, so there is exactly one crane movement. </w:t>
      </w:r>
    </w:p>
    <w:p w14:paraId="57303956" w14:textId="77777777" w:rsidR="000B6E13" w:rsidRDefault="000B6E13" w:rsidP="000B6E13"/>
    <w:p w14:paraId="1C16A189" w14:textId="01A1538A" w:rsidR="00AC3F9D" w:rsidRDefault="000B6E13" w:rsidP="000B6E13">
      <w:pPr>
        <w:pStyle w:val="Heading1"/>
        <w:rPr>
          <w:lang w:val="en-AU"/>
        </w:rPr>
      </w:pPr>
      <w:bookmarkStart w:id="20" w:name="_Toc300921906"/>
      <w:r>
        <w:rPr>
          <w:lang w:val="en-AU"/>
        </w:rPr>
        <w:t>Procedure</w:t>
      </w:r>
      <w:bookmarkEnd w:id="20"/>
    </w:p>
    <w:p w14:paraId="0FFD4088" w14:textId="36D59A4A" w:rsidR="000B6E13" w:rsidRDefault="000B6E13" w:rsidP="000B6E13">
      <w:r>
        <w:t>This is just a rough outline as yet:</w:t>
      </w:r>
    </w:p>
    <w:p w14:paraId="336659C7" w14:textId="788EE64E" w:rsidR="00CD42D6" w:rsidRDefault="00CD42D6" w:rsidP="00CD42D6">
      <w:pPr>
        <w:pStyle w:val="Heading2"/>
      </w:pPr>
      <w:bookmarkStart w:id="21" w:name="_Toc300921907"/>
      <w:r>
        <w:t>Install optical bench and damper</w:t>
      </w:r>
      <w:bookmarkEnd w:id="21"/>
    </w:p>
    <w:p w14:paraId="53BB7791" w14:textId="0D90BB6B" w:rsidR="00C41CDE" w:rsidRPr="00C41CDE" w:rsidRDefault="00C41CDE" w:rsidP="00C41CDE">
      <w:r>
        <w:t xml:space="preserve">This version of the procedure assumes the optic and RM will be hung from the IM/IRM where the rest of the suspension is to be built up, on the “narrow” side of the cleanbooth. If this is inconvenient (considering that they would be rather close to the floor) they could be connected </w:t>
      </w:r>
      <w:r>
        <w:lastRenderedPageBreak/>
        <w:t>on a table on the wide side of the space (where the tank lid will go later) and be craned to the narrow side.</w:t>
      </w:r>
    </w:p>
    <w:p w14:paraId="0472ABE0" w14:textId="7FB94DC1" w:rsidR="00C41CDE" w:rsidRDefault="00C41CDE" w:rsidP="00CD42D6">
      <w:pPr>
        <w:pStyle w:val="ListParagraph"/>
        <w:numPr>
          <w:ilvl w:val="0"/>
          <w:numId w:val="29"/>
        </w:numPr>
      </w:pPr>
      <w:r>
        <w:t xml:space="preserve">Bring in </w:t>
      </w:r>
    </w:p>
    <w:p w14:paraId="1D263553" w14:textId="14B1AFFE" w:rsidR="00CD42D6" w:rsidRDefault="00C41CDE" w:rsidP="00CD42D6">
      <w:pPr>
        <w:pStyle w:val="ListParagraph"/>
        <w:numPr>
          <w:ilvl w:val="0"/>
          <w:numId w:val="29"/>
        </w:numPr>
      </w:pPr>
      <w:r>
        <w:t>Get small optical breadboard (≈800x800 mm, no legs) onto 2F.</w:t>
      </w:r>
    </w:p>
    <w:p w14:paraId="1FFCE1C6" w14:textId="5E5BAEB2" w:rsidR="00CD42D6" w:rsidRDefault="00CD42D6" w:rsidP="00CD42D6">
      <w:pPr>
        <w:pStyle w:val="ListParagraph"/>
        <w:numPr>
          <w:ilvl w:val="0"/>
          <w:numId w:val="29"/>
        </w:numPr>
      </w:pPr>
      <w:r>
        <w:t>Put “</w:t>
      </w:r>
      <w:r w:rsidRPr="00CD42D6">
        <w:t>Part-31-plate support optical bench</w:t>
      </w:r>
      <w:r>
        <w:t>” ring on top of optical bench.</w:t>
      </w:r>
    </w:p>
    <w:p w14:paraId="4302D2BF" w14:textId="7D306625" w:rsidR="00CD42D6" w:rsidRDefault="00CD42D6" w:rsidP="00CD42D6">
      <w:pPr>
        <w:pStyle w:val="ListParagraph"/>
        <w:numPr>
          <w:ilvl w:val="0"/>
          <w:numId w:val="29"/>
        </w:numPr>
      </w:pPr>
      <w:r>
        <w:t>Put “</w:t>
      </w:r>
      <w:r w:rsidRPr="00CD42D6">
        <w:t>Part-32-damper plate</w:t>
      </w:r>
      <w:r>
        <w:t>” on top of support ring</w:t>
      </w:r>
    </w:p>
    <w:p w14:paraId="2A693001" w14:textId="517624D3" w:rsidR="00CD42D6" w:rsidRDefault="00CD42D6" w:rsidP="00CD42D6">
      <w:pPr>
        <w:pStyle w:val="ListParagraph"/>
        <w:numPr>
          <w:ilvl w:val="0"/>
          <w:numId w:val="29"/>
        </w:numPr>
      </w:pPr>
      <w:r>
        <w:t>Install eye-bolts or similar on support ring.</w:t>
      </w:r>
    </w:p>
    <w:p w14:paraId="44CB973F" w14:textId="63AF85CC" w:rsidR="00CD42D6" w:rsidRDefault="00CD42D6" w:rsidP="00CD42D6">
      <w:pPr>
        <w:pStyle w:val="ListParagraph"/>
        <w:numPr>
          <w:ilvl w:val="0"/>
          <w:numId w:val="29"/>
        </w:numPr>
      </w:pPr>
      <w:r>
        <w:t>Using crane, lift support ring with damper ring on top.</w:t>
      </w:r>
    </w:p>
    <w:p w14:paraId="5FACD91F" w14:textId="4474CE92" w:rsidR="00CD42D6" w:rsidRDefault="00CD42D6" w:rsidP="00CD42D6">
      <w:pPr>
        <w:pStyle w:val="ListParagraph"/>
        <w:numPr>
          <w:ilvl w:val="0"/>
          <w:numId w:val="29"/>
        </w:numPr>
      </w:pPr>
      <w:r>
        <w:t>Install 4 of “</w:t>
      </w:r>
      <w:r w:rsidRPr="00CD42D6">
        <w:t>Part-10037-400 wire optical bench</w:t>
      </w:r>
      <w:r>
        <w:t>”.</w:t>
      </w:r>
    </w:p>
    <w:p w14:paraId="502582DE" w14:textId="11F9C108" w:rsidR="00CD42D6" w:rsidRDefault="00CD42D6" w:rsidP="00CD42D6">
      <w:pPr>
        <w:pStyle w:val="ListParagraph"/>
        <w:numPr>
          <w:ilvl w:val="0"/>
          <w:numId w:val="29"/>
        </w:numPr>
      </w:pPr>
      <w:r>
        <w:t>Using crane, lift damper ring plus support ring plus optical bench.</w:t>
      </w:r>
    </w:p>
    <w:p w14:paraId="356EF85E" w14:textId="5458157C" w:rsidR="00CD42D6" w:rsidRDefault="00CD42D6" w:rsidP="00CD42D6">
      <w:pPr>
        <w:pStyle w:val="ListParagraph"/>
        <w:numPr>
          <w:ilvl w:val="0"/>
          <w:numId w:val="29"/>
        </w:numPr>
      </w:pPr>
      <w:r>
        <w:t>Lower rings and optical bench into the vacuum tank until the optical bench is below the top of the support tube.</w:t>
      </w:r>
    </w:p>
    <w:p w14:paraId="7D3B0B48" w14:textId="693C9434" w:rsidR="00CD42D6" w:rsidRDefault="00CD42D6" w:rsidP="00CD42D6">
      <w:pPr>
        <w:pStyle w:val="ListParagraph"/>
        <w:numPr>
          <w:ilvl w:val="0"/>
          <w:numId w:val="29"/>
        </w:numPr>
      </w:pPr>
      <w:r>
        <w:t>Place cross-beams across the top of the support tube.</w:t>
      </w:r>
    </w:p>
    <w:p w14:paraId="18F0CEDC" w14:textId="523D2697" w:rsidR="00CD42D6" w:rsidRDefault="00CD42D6" w:rsidP="00CD42D6">
      <w:pPr>
        <w:pStyle w:val="ListParagraph"/>
        <w:numPr>
          <w:ilvl w:val="0"/>
          <w:numId w:val="29"/>
        </w:numPr>
      </w:pPr>
      <w:r>
        <w:t>Lower the rings and optical bench until the rings are sitting on the cross-beams.</w:t>
      </w:r>
    </w:p>
    <w:p w14:paraId="003D8A32" w14:textId="4933D079" w:rsidR="000B6E13" w:rsidRDefault="00CD42D6" w:rsidP="000B6E13">
      <w:pPr>
        <w:pStyle w:val="ListParagraph"/>
        <w:numPr>
          <w:ilvl w:val="0"/>
          <w:numId w:val="28"/>
        </w:numPr>
      </w:pPr>
      <w:r>
        <w:t>Disconnect crane and remove eyebolts.</w:t>
      </w:r>
    </w:p>
    <w:p w14:paraId="148FB5AB" w14:textId="73DA6097" w:rsidR="008E3EDA" w:rsidRDefault="008E3EDA" w:rsidP="008E3EDA">
      <w:pPr>
        <w:pStyle w:val="Heading2"/>
      </w:pPr>
      <w:bookmarkStart w:id="22" w:name="_Toc300921908"/>
      <w:r>
        <w:t>Setup of assembly area</w:t>
      </w:r>
      <w:bookmarkEnd w:id="22"/>
    </w:p>
    <w:p w14:paraId="5B8DBCD5" w14:textId="706430EA" w:rsidR="008E3EDA" w:rsidRDefault="008E3EDA" w:rsidP="008E3EDA">
      <w:pPr>
        <w:pStyle w:val="ListParagraph"/>
        <w:numPr>
          <w:ilvl w:val="0"/>
          <w:numId w:val="28"/>
        </w:numPr>
      </w:pPr>
      <w:r>
        <w:t>Place floor mat in center of area where the suspension is to be built up.</w:t>
      </w:r>
    </w:p>
    <w:p w14:paraId="683928AD" w14:textId="6F330ECC" w:rsidR="008E3EDA" w:rsidRDefault="008E3EDA" w:rsidP="008E3EDA">
      <w:pPr>
        <w:pStyle w:val="ListParagraph"/>
        <w:numPr>
          <w:ilvl w:val="0"/>
          <w:numId w:val="28"/>
        </w:numPr>
      </w:pPr>
      <w:r>
        <w:t>Place breadboard from small assembly frame (as used at 20 m lab) on the floor mat.</w:t>
      </w:r>
    </w:p>
    <w:p w14:paraId="14CB8B3E" w14:textId="1AFA7F0A" w:rsidR="008E3EDA" w:rsidRDefault="008E3EDA" w:rsidP="008E3EDA">
      <w:pPr>
        <w:pStyle w:val="ListParagraph"/>
        <w:numPr>
          <w:ilvl w:val="0"/>
          <w:numId w:val="28"/>
        </w:numPr>
      </w:pPr>
      <w:r>
        <w:t>Place spacers of TBD height on the breadboard and bolt them down. [??: decide height of spacers]</w:t>
      </w:r>
    </w:p>
    <w:p w14:paraId="5B555746" w14:textId="482A0114" w:rsidR="008E3EDA" w:rsidRDefault="008E3EDA" w:rsidP="008E3EDA">
      <w:pPr>
        <w:pStyle w:val="ListParagraph"/>
        <w:numPr>
          <w:ilvl w:val="0"/>
          <w:numId w:val="28"/>
        </w:numPr>
      </w:pPr>
      <w:r>
        <w:t>Place the hanging frame from Fabian’s procedure, JGW-E1503830, and clamp it to the spacers.</w:t>
      </w:r>
    </w:p>
    <w:p w14:paraId="20D50CDA" w14:textId="3D30B937" w:rsidR="008E3EDA" w:rsidRPr="008E3EDA" w:rsidRDefault="008E3EDA" w:rsidP="008E3EDA">
      <w:pPr>
        <w:pStyle w:val="ListParagraph"/>
        <w:numPr>
          <w:ilvl w:val="0"/>
          <w:numId w:val="28"/>
        </w:numPr>
      </w:pPr>
      <w:r>
        <w:t>[??: Other stuff?]</w:t>
      </w:r>
    </w:p>
    <w:p w14:paraId="7F47DF31" w14:textId="559AD23B" w:rsidR="008E3EDA" w:rsidRDefault="008E3EDA" w:rsidP="008E3EDA">
      <w:pPr>
        <w:pStyle w:val="Heading2"/>
      </w:pPr>
      <w:bookmarkStart w:id="23" w:name="_Toc300921909"/>
      <w:r>
        <w:t>Assemble payload</w:t>
      </w:r>
      <w:bookmarkEnd w:id="23"/>
    </w:p>
    <w:p w14:paraId="034A5490" w14:textId="2062D2BD" w:rsidR="008E3EDA" w:rsidRDefault="008E3EDA" w:rsidP="008E3EDA">
      <w:r>
        <w:t xml:space="preserve">This will be done according to Fabian’s procedure, JGW-E1503830, </w:t>
      </w:r>
      <w:r w:rsidRPr="008E3EDA">
        <w:t>Procedure for hanging the test and recoil masses</w:t>
      </w:r>
      <w:r>
        <w:t>. It will end with the IM/IRM sitting on the hanging frame, via the “</w:t>
      </w:r>
      <w:r w:rsidRPr="008E3EDA">
        <w:t>Part-10022-safety intermediate mass</w:t>
      </w:r>
      <w:r>
        <w:t>” bars and the “</w:t>
      </w:r>
      <w:r w:rsidRPr="008E3EDA">
        <w:t>Part-10004-safety structure disk</w:t>
      </w:r>
      <w:r>
        <w:t>” ring. The winch fixtures will have been removed.</w:t>
      </w:r>
    </w:p>
    <w:p w14:paraId="3ADF9AEC" w14:textId="4465CCEF" w:rsidR="008E3EDA" w:rsidRDefault="008E3EDA" w:rsidP="008E3EDA">
      <w:pPr>
        <w:pStyle w:val="Heading2"/>
      </w:pPr>
      <w:bookmarkStart w:id="24" w:name="_Toc300921910"/>
      <w:r>
        <w:t>Add BF</w:t>
      </w:r>
      <w:bookmarkEnd w:id="24"/>
    </w:p>
    <w:p w14:paraId="59ADCB94" w14:textId="24D96E36" w:rsidR="008E3EDA" w:rsidRDefault="008E3EDA" w:rsidP="008E3EDA">
      <w:pPr>
        <w:pStyle w:val="ListParagraph"/>
        <w:numPr>
          <w:ilvl w:val="0"/>
          <w:numId w:val="28"/>
        </w:numPr>
      </w:pPr>
      <w:r>
        <w:t>Attach “</w:t>
      </w:r>
      <w:r w:rsidRPr="008E3EDA">
        <w:t>Part-10007-rod security</w:t>
      </w:r>
      <w:r>
        <w:t xml:space="preserve"> </w:t>
      </w:r>
      <w:r w:rsidRPr="008E3EDA">
        <w:t>structure 526</w:t>
      </w:r>
      <w:r>
        <w:t>” rods on top of “</w:t>
      </w:r>
      <w:r w:rsidRPr="008E3EDA">
        <w:t>Part-10004-safety structure disk</w:t>
      </w:r>
      <w:r>
        <w:t>” ring.</w:t>
      </w:r>
    </w:p>
    <w:p w14:paraId="1073B2F6" w14:textId="283857DE" w:rsidR="008E3EDA" w:rsidRDefault="008E3EDA" w:rsidP="008E3EDA">
      <w:pPr>
        <w:pStyle w:val="ListParagraph"/>
        <w:numPr>
          <w:ilvl w:val="0"/>
          <w:numId w:val="28"/>
        </w:numPr>
      </w:pPr>
      <w:r>
        <w:t>Attach “</w:t>
      </w:r>
      <w:r w:rsidRPr="008E3EDA">
        <w:t>Part-10010-safety structure disk double</w:t>
      </w:r>
      <w:r>
        <w:t>” ring on top of “</w:t>
      </w:r>
      <w:r w:rsidRPr="008E3EDA">
        <w:t>Part-10007-rod security</w:t>
      </w:r>
      <w:r>
        <w:t xml:space="preserve"> </w:t>
      </w:r>
      <w:r w:rsidRPr="008E3EDA">
        <w:t>structure 526</w:t>
      </w:r>
      <w:r>
        <w:t>” rods.</w:t>
      </w:r>
    </w:p>
    <w:p w14:paraId="113E499A" w14:textId="43501E75" w:rsidR="008E3EDA" w:rsidRDefault="008E3EDA" w:rsidP="008E3EDA">
      <w:pPr>
        <w:pStyle w:val="ListParagraph"/>
        <w:numPr>
          <w:ilvl w:val="0"/>
          <w:numId w:val="28"/>
        </w:numPr>
      </w:pPr>
      <w:r>
        <w:t>Assemble the rest of the small assembly frame (as used at the 20 m) around the payload.</w:t>
      </w:r>
    </w:p>
    <w:p w14:paraId="1D9A4B86" w14:textId="617287DB" w:rsidR="008E3EDA" w:rsidRDefault="008E3EDA" w:rsidP="008E3EDA">
      <w:pPr>
        <w:pStyle w:val="ListParagraph"/>
        <w:numPr>
          <w:ilvl w:val="0"/>
          <w:numId w:val="28"/>
        </w:numPr>
      </w:pPr>
      <w:r>
        <w:t>Install jacks at three points on top of the small assembly frame below the disk.</w:t>
      </w:r>
    </w:p>
    <w:p w14:paraId="0E7829BF" w14:textId="44DCB0AC" w:rsidR="008E3EDA" w:rsidRDefault="008E3EDA" w:rsidP="008E3EDA">
      <w:pPr>
        <w:pStyle w:val="ListParagraph"/>
        <w:numPr>
          <w:ilvl w:val="0"/>
          <w:numId w:val="28"/>
        </w:numPr>
      </w:pPr>
      <w:r>
        <w:t>Lift suspension clear of hanging frame using jacks and remove hanging frame.</w:t>
      </w:r>
    </w:p>
    <w:p w14:paraId="1B88485C" w14:textId="55843B8B" w:rsidR="004D38A5" w:rsidRDefault="004D38A5" w:rsidP="004D38A5">
      <w:pPr>
        <w:pStyle w:val="Heading1"/>
      </w:pPr>
      <w:bookmarkStart w:id="25" w:name="_Toc300921911"/>
      <w:r>
        <w:t>Construction</w:t>
      </w:r>
      <w:bookmarkEnd w:id="25"/>
    </w:p>
    <w:p w14:paraId="564CA5DF" w14:textId="52C4C440" w:rsidR="004D38A5" w:rsidRDefault="004D38A5" w:rsidP="004D38A5">
      <w:r>
        <w:rPr>
          <w:noProof/>
        </w:rPr>
        <w:lastRenderedPageBreak/>
        <w:drawing>
          <wp:inline distT="0" distB="0" distL="0" distR="0" wp14:anchorId="612A6844" wp14:editId="51730A49">
            <wp:extent cx="5873750" cy="7026745"/>
            <wp:effectExtent l="0" t="0" r="0" b="952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73750" cy="7026745"/>
                    </a:xfrm>
                    <a:prstGeom prst="rect">
                      <a:avLst/>
                    </a:prstGeom>
                    <a:noFill/>
                    <a:ln>
                      <a:noFill/>
                    </a:ln>
                  </pic:spPr>
                </pic:pic>
              </a:graphicData>
            </a:graphic>
          </wp:inline>
        </w:drawing>
      </w:r>
    </w:p>
    <w:p w14:paraId="51F15CC9" w14:textId="77777777" w:rsidR="004D38A5" w:rsidRDefault="004D38A5" w:rsidP="004D38A5"/>
    <w:p w14:paraId="338159EC" w14:textId="42B5F3DF" w:rsidR="004D38A5" w:rsidRPr="004D38A5" w:rsidRDefault="004D38A5" w:rsidP="004D38A5">
      <w:r>
        <w:rPr>
          <w:noProof/>
        </w:rPr>
        <w:lastRenderedPageBreak/>
        <w:drawing>
          <wp:inline distT="0" distB="0" distL="0" distR="0" wp14:anchorId="7E4E564A" wp14:editId="0A54CFBA">
            <wp:extent cx="5873750" cy="5915906"/>
            <wp:effectExtent l="0" t="0" r="0" b="254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73750" cy="5915906"/>
                    </a:xfrm>
                    <a:prstGeom prst="rect">
                      <a:avLst/>
                    </a:prstGeom>
                    <a:noFill/>
                    <a:ln>
                      <a:noFill/>
                    </a:ln>
                  </pic:spPr>
                </pic:pic>
              </a:graphicData>
            </a:graphic>
          </wp:inline>
        </w:drawing>
      </w:r>
    </w:p>
    <w:sectPr w:rsidR="004D38A5" w:rsidRPr="004D38A5" w:rsidSect="00FB7D1E">
      <w:headerReference w:type="default" r:id="rId23"/>
      <w:headerReference w:type="first" r:id="rId24"/>
      <w:type w:val="continuous"/>
      <w:pgSz w:w="11900" w:h="16840" w:code="1"/>
      <w:pgMar w:top="1440" w:right="1325" w:bottom="1440" w:left="1325"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E2D0EF5" w14:textId="77777777" w:rsidR="004420FD" w:rsidRDefault="00364E60">
      <w:pPr>
        <w:spacing w:before="0"/>
      </w:pPr>
      <w:r>
        <w:separator/>
      </w:r>
    </w:p>
  </w:endnote>
  <w:endnote w:type="continuationSeparator" w:id="0">
    <w:p w14:paraId="14B953EE" w14:textId="77777777" w:rsidR="004420FD" w:rsidRDefault="00364E60">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EF" w:usb1="C0007841" w:usb2="00000009" w:usb3="00000000" w:csb0="000001FF" w:csb1="00000000"/>
  </w:font>
  <w:font w:name="Symbol">
    <w:panose1 w:val="020005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A00002EF" w:usb1="4000004B" w:usb2="00000000" w:usb3="00000000" w:csb0="0000009F" w:csb1="00000000"/>
  </w:font>
  <w:font w:name="ＭＳ 明朝">
    <w:charset w:val="4E"/>
    <w:family w:val="auto"/>
    <w:pitch w:val="variable"/>
    <w:sig w:usb0="E00002FF" w:usb1="6AC7FDFB" w:usb2="00000012" w:usb3="00000000" w:csb0="0002009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A00002EF" w:usb1="4000207B" w:usb2="00000000" w:usb3="00000000" w:csb0="0000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989B27" w14:textId="77777777" w:rsidR="004420FD" w:rsidRDefault="00364E60">
      <w:pPr>
        <w:spacing w:before="0"/>
      </w:pPr>
      <w:r>
        <w:separator/>
      </w:r>
    </w:p>
  </w:footnote>
  <w:footnote w:type="continuationSeparator" w:id="0">
    <w:p w14:paraId="2EC43B16" w14:textId="77777777" w:rsidR="004420FD" w:rsidRDefault="00364E60">
      <w:pPr>
        <w:spacing w:before="0"/>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145C11" w14:textId="3BED7D96" w:rsidR="007C31D0" w:rsidRDefault="007C31D0" w:rsidP="007C31D0">
    <w:pPr>
      <w:pStyle w:val="Header"/>
      <w:tabs>
        <w:tab w:val="clear" w:pos="4320"/>
        <w:tab w:val="center" w:pos="4680"/>
      </w:tabs>
      <w:jc w:val="left"/>
      <w:rPr>
        <w:sz w:val="20"/>
      </w:rPr>
    </w:pPr>
    <w:r>
      <w:rPr>
        <w:b/>
        <w:i/>
        <w:color w:val="0000FF"/>
        <w:sz w:val="20"/>
      </w:rPr>
      <w:t>KAGRA</w:t>
    </w:r>
    <w:r>
      <w:rPr>
        <w:sz w:val="20"/>
      </w:rPr>
      <w:tab/>
      <w:t>JGW-</w:t>
    </w:r>
    <w:r w:rsidR="00D8535A" w:rsidRPr="00D8535A">
      <w:rPr>
        <w:sz w:val="20"/>
      </w:rPr>
      <w:t>E1503840</w:t>
    </w:r>
    <w:r w:rsidR="00CF10A2">
      <w:rPr>
        <w:sz w:val="20"/>
      </w:rPr>
      <w:t>-v2</w:t>
    </w:r>
  </w:p>
  <w:p w14:paraId="5A688397" w14:textId="16F31FB7" w:rsidR="007C31D0" w:rsidRDefault="007C31D0">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F724FB" w14:textId="2ED9338E" w:rsidR="00EC1C43" w:rsidRDefault="00EC1C43">
    <w:pPr>
      <w:pStyle w:val="Header"/>
    </w:pPr>
    <w:r>
      <w:rPr>
        <w:noProof/>
      </w:rPr>
      <w:drawing>
        <wp:inline distT="0" distB="0" distL="0" distR="0" wp14:anchorId="5D9B9757" wp14:editId="3509CCC2">
          <wp:extent cx="6085840" cy="599440"/>
          <wp:effectExtent l="0" t="0" r="0" b="10160"/>
          <wp:docPr id="3" name="Picture 3" descr="MBP15 HD:Users:mbarton: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BP15 HD:Users:mbarton:Desktop: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85840" cy="599440"/>
                  </a:xfrm>
                  <a:prstGeom prst="rect">
                    <a:avLst/>
                  </a:prstGeom>
                  <a:noFill/>
                  <a:ln>
                    <a:noFill/>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46AE108A"/>
    <w:lvl w:ilvl="0">
      <w:start w:val="1"/>
      <w:numFmt w:val="lowerRoman"/>
      <w:pStyle w:val="ListNumber2"/>
      <w:lvlText w:val="(%1)"/>
      <w:lvlJc w:val="left"/>
      <w:pPr>
        <w:tabs>
          <w:tab w:val="num" w:pos="1440"/>
        </w:tabs>
        <w:ind w:left="720" w:hanging="360"/>
      </w:pPr>
      <w:rPr>
        <w:rFonts w:hint="default"/>
      </w:rPr>
    </w:lvl>
  </w:abstractNum>
  <w:abstractNum w:abstractNumId="1">
    <w:nsid w:val="FFFFFF88"/>
    <w:multiLevelType w:val="singleLevel"/>
    <w:tmpl w:val="9DFA09AA"/>
    <w:lvl w:ilvl="0">
      <w:start w:val="1"/>
      <w:numFmt w:val="decimal"/>
      <w:pStyle w:val="ListNumber"/>
      <w:lvlText w:val="%1."/>
      <w:lvlJc w:val="left"/>
      <w:pPr>
        <w:tabs>
          <w:tab w:val="num" w:pos="360"/>
        </w:tabs>
        <w:ind w:left="360" w:hanging="360"/>
      </w:pPr>
    </w:lvl>
  </w:abstractNum>
  <w:abstractNum w:abstractNumId="2">
    <w:nsid w:val="FFFFFF89"/>
    <w:multiLevelType w:val="singleLevel"/>
    <w:tmpl w:val="DDC09816"/>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0000001"/>
    <w:multiLevelType w:val="hybridMultilevel"/>
    <w:tmpl w:val="00000001"/>
    <w:lvl w:ilvl="0" w:tplc="00000000">
      <w:start w:val="1"/>
      <w:numFmt w:val="bullet"/>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2"/>
    <w:multiLevelType w:val="hybridMultilevel"/>
    <w:tmpl w:val="00000002"/>
    <w:lvl w:ilvl="0" w:tplc="00000000">
      <w:start w:val="1"/>
      <w:numFmt w:val="bullet"/>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3"/>
    <w:multiLevelType w:val="hybridMultilevel"/>
    <w:tmpl w:val="00000003"/>
    <w:lvl w:ilvl="0" w:tplc="00000000">
      <w:start w:val="1"/>
      <w:numFmt w:val="bullet"/>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4"/>
    <w:multiLevelType w:val="hybridMultilevel"/>
    <w:tmpl w:val="00000004"/>
    <w:lvl w:ilvl="0" w:tplc="00000000">
      <w:start w:val="1"/>
      <w:numFmt w:val="bullet"/>
      <w:lvlText w:val="%6."/>
      <w:lvlJc w:val="righ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92A5096"/>
    <w:multiLevelType w:val="hybridMultilevel"/>
    <w:tmpl w:val="C1EE6846"/>
    <w:lvl w:ilvl="0" w:tplc="000F0409">
      <w:start w:val="1"/>
      <w:numFmt w:val="decimal"/>
      <w:lvlText w:val="%1."/>
      <w:lvlJc w:val="left"/>
      <w:pPr>
        <w:tabs>
          <w:tab w:val="num" w:pos="720"/>
        </w:tabs>
        <w:ind w:left="720" w:hanging="360"/>
      </w:pPr>
    </w:lvl>
    <w:lvl w:ilvl="1" w:tplc="00190409" w:tentative="1">
      <w:start w:val="1"/>
      <w:numFmt w:val="lowerLetter"/>
      <w:lvlText w:val="%2."/>
      <w:lvlJc w:val="left"/>
      <w:pPr>
        <w:tabs>
          <w:tab w:val="num" w:pos="1440"/>
        </w:tabs>
        <w:ind w:left="1440" w:hanging="360"/>
      </w:pPr>
    </w:lvl>
    <w:lvl w:ilvl="2" w:tplc="001B0409" w:tentative="1">
      <w:start w:val="1"/>
      <w:numFmt w:val="lowerRoman"/>
      <w:lvlText w:val="%3."/>
      <w:lvlJc w:val="right"/>
      <w:pPr>
        <w:tabs>
          <w:tab w:val="num" w:pos="2160"/>
        </w:tabs>
        <w:ind w:left="2160" w:hanging="180"/>
      </w:pPr>
    </w:lvl>
    <w:lvl w:ilvl="3" w:tplc="000F0409" w:tentative="1">
      <w:start w:val="1"/>
      <w:numFmt w:val="decimal"/>
      <w:lvlText w:val="%4."/>
      <w:lvlJc w:val="left"/>
      <w:pPr>
        <w:tabs>
          <w:tab w:val="num" w:pos="2880"/>
        </w:tabs>
        <w:ind w:left="2880" w:hanging="360"/>
      </w:pPr>
    </w:lvl>
    <w:lvl w:ilvl="4" w:tplc="00190409" w:tentative="1">
      <w:start w:val="1"/>
      <w:numFmt w:val="lowerLetter"/>
      <w:lvlText w:val="%5."/>
      <w:lvlJc w:val="left"/>
      <w:pPr>
        <w:tabs>
          <w:tab w:val="num" w:pos="3600"/>
        </w:tabs>
        <w:ind w:left="3600" w:hanging="360"/>
      </w:pPr>
    </w:lvl>
    <w:lvl w:ilvl="5" w:tplc="001B0409" w:tentative="1">
      <w:start w:val="1"/>
      <w:numFmt w:val="lowerRoman"/>
      <w:lvlText w:val="%6."/>
      <w:lvlJc w:val="right"/>
      <w:pPr>
        <w:tabs>
          <w:tab w:val="num" w:pos="4320"/>
        </w:tabs>
        <w:ind w:left="4320" w:hanging="180"/>
      </w:pPr>
    </w:lvl>
    <w:lvl w:ilvl="6" w:tplc="000F0409" w:tentative="1">
      <w:start w:val="1"/>
      <w:numFmt w:val="decimal"/>
      <w:lvlText w:val="%7."/>
      <w:lvlJc w:val="left"/>
      <w:pPr>
        <w:tabs>
          <w:tab w:val="num" w:pos="5040"/>
        </w:tabs>
        <w:ind w:left="5040" w:hanging="360"/>
      </w:pPr>
    </w:lvl>
    <w:lvl w:ilvl="7" w:tplc="00190409" w:tentative="1">
      <w:start w:val="1"/>
      <w:numFmt w:val="lowerLetter"/>
      <w:lvlText w:val="%8."/>
      <w:lvlJc w:val="left"/>
      <w:pPr>
        <w:tabs>
          <w:tab w:val="num" w:pos="5760"/>
        </w:tabs>
        <w:ind w:left="5760" w:hanging="360"/>
      </w:pPr>
    </w:lvl>
    <w:lvl w:ilvl="8" w:tplc="001B0409" w:tentative="1">
      <w:start w:val="1"/>
      <w:numFmt w:val="lowerRoman"/>
      <w:lvlText w:val="%9."/>
      <w:lvlJc w:val="right"/>
      <w:pPr>
        <w:tabs>
          <w:tab w:val="num" w:pos="6480"/>
        </w:tabs>
        <w:ind w:left="6480" w:hanging="180"/>
      </w:pPr>
    </w:lvl>
  </w:abstractNum>
  <w:abstractNum w:abstractNumId="8">
    <w:nsid w:val="100D7828"/>
    <w:multiLevelType w:val="hybridMultilevel"/>
    <w:tmpl w:val="D1F426AC"/>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9">
    <w:nsid w:val="108D18FE"/>
    <w:multiLevelType w:val="hybridMultilevel"/>
    <w:tmpl w:val="325C4A1C"/>
    <w:lvl w:ilvl="0" w:tplc="F2262F0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C330E0C"/>
    <w:multiLevelType w:val="multilevel"/>
    <w:tmpl w:val="3E300F92"/>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11">
    <w:nsid w:val="1C7E31BC"/>
    <w:multiLevelType w:val="hybridMultilevel"/>
    <w:tmpl w:val="6A68755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2">
    <w:nsid w:val="20187DA7"/>
    <w:multiLevelType w:val="hybridMultilevel"/>
    <w:tmpl w:val="86FE1F74"/>
    <w:lvl w:ilvl="0" w:tplc="F2262F0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11B53E3"/>
    <w:multiLevelType w:val="hybridMultilevel"/>
    <w:tmpl w:val="9FF899AE"/>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4">
    <w:nsid w:val="2BDF37E2"/>
    <w:multiLevelType w:val="hybridMultilevel"/>
    <w:tmpl w:val="B388F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63D73ED"/>
    <w:multiLevelType w:val="hybridMultilevel"/>
    <w:tmpl w:val="001CB354"/>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6">
    <w:nsid w:val="547606D6"/>
    <w:multiLevelType w:val="hybridMultilevel"/>
    <w:tmpl w:val="7D9A205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nsid w:val="5DD75428"/>
    <w:multiLevelType w:val="hybridMultilevel"/>
    <w:tmpl w:val="6DB64D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AFA4547"/>
    <w:multiLevelType w:val="hybridMultilevel"/>
    <w:tmpl w:val="D312E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56A2CC2"/>
    <w:multiLevelType w:val="hybridMultilevel"/>
    <w:tmpl w:val="37702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7F67824"/>
    <w:multiLevelType w:val="hybridMultilevel"/>
    <w:tmpl w:val="B5F4D7E2"/>
    <w:lvl w:ilvl="0" w:tplc="04090001">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21">
    <w:nsid w:val="78DB33B5"/>
    <w:multiLevelType w:val="hybridMultilevel"/>
    <w:tmpl w:val="BD24A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 w:numId="6">
    <w:abstractNumId w:val="0"/>
    <w:lvlOverride w:ilvl="0">
      <w:startOverride w:val="1"/>
    </w:lvlOverride>
  </w:num>
  <w:num w:numId="7">
    <w:abstractNumId w:val="16"/>
  </w:num>
  <w:num w:numId="8">
    <w:abstractNumId w:val="0"/>
  </w:num>
  <w:num w:numId="9">
    <w:abstractNumId w:val="0"/>
    <w:lvlOverride w:ilvl="0">
      <w:startOverride w:val="1"/>
    </w:lvlOverride>
  </w:num>
  <w:num w:numId="10">
    <w:abstractNumId w:val="0"/>
    <w:lvlOverride w:ilvl="0">
      <w:startOverride w:val="1"/>
    </w:lvlOverride>
  </w:num>
  <w:num w:numId="11">
    <w:abstractNumId w:val="0"/>
    <w:lvlOverride w:ilvl="0">
      <w:startOverride w:val="1"/>
    </w:lvlOverride>
  </w:num>
  <w:num w:numId="12">
    <w:abstractNumId w:val="20"/>
  </w:num>
  <w:num w:numId="13">
    <w:abstractNumId w:val="13"/>
  </w:num>
  <w:num w:numId="14">
    <w:abstractNumId w:val="8"/>
  </w:num>
  <w:num w:numId="15">
    <w:abstractNumId w:val="10"/>
  </w:num>
  <w:num w:numId="16">
    <w:abstractNumId w:val="3"/>
  </w:num>
  <w:num w:numId="17">
    <w:abstractNumId w:val="4"/>
  </w:num>
  <w:num w:numId="18">
    <w:abstractNumId w:val="5"/>
  </w:num>
  <w:num w:numId="19">
    <w:abstractNumId w:val="6"/>
  </w:num>
  <w:num w:numId="20">
    <w:abstractNumId w:val="15"/>
  </w:num>
  <w:num w:numId="21">
    <w:abstractNumId w:val="7"/>
  </w:num>
  <w:num w:numId="22">
    <w:abstractNumId w:val="11"/>
  </w:num>
  <w:num w:numId="23">
    <w:abstractNumId w:val="9"/>
  </w:num>
  <w:num w:numId="24">
    <w:abstractNumId w:val="12"/>
  </w:num>
  <w:num w:numId="25">
    <w:abstractNumId w:val="18"/>
  </w:num>
  <w:num w:numId="26">
    <w:abstractNumId w:val="21"/>
  </w:num>
  <w:num w:numId="27">
    <w:abstractNumId w:val="14"/>
  </w:num>
  <w:num w:numId="28">
    <w:abstractNumId w:val="19"/>
  </w:num>
  <w:num w:numId="2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activeWritingStyle w:appName="MSWord" w:lang="en-US" w:vendorID="64" w:dllVersion="131078" w:nlCheck="1" w:checkStyle="1"/>
  <w:activeWritingStyle w:appName="MSWord" w:lang="en-AU" w:vendorID="64" w:dllVersion="131078" w:nlCheck="1" w:checkStyle="1"/>
  <w:activeWritingStyle w:appName="MSWord" w:lang="en-US" w:vendorID="6" w:dllVersion="2"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4BB3"/>
    <w:rsid w:val="000B6E13"/>
    <w:rsid w:val="001821F7"/>
    <w:rsid w:val="001D25EC"/>
    <w:rsid w:val="00257C0E"/>
    <w:rsid w:val="002658F7"/>
    <w:rsid w:val="002C7907"/>
    <w:rsid w:val="00351A68"/>
    <w:rsid w:val="00364E60"/>
    <w:rsid w:val="003E1775"/>
    <w:rsid w:val="003F5871"/>
    <w:rsid w:val="0041695A"/>
    <w:rsid w:val="00424C16"/>
    <w:rsid w:val="004420FD"/>
    <w:rsid w:val="0044416A"/>
    <w:rsid w:val="004A4454"/>
    <w:rsid w:val="004D38A5"/>
    <w:rsid w:val="005A6CF0"/>
    <w:rsid w:val="005D7FD6"/>
    <w:rsid w:val="005F5D82"/>
    <w:rsid w:val="007150D9"/>
    <w:rsid w:val="007C31D0"/>
    <w:rsid w:val="008E3EDA"/>
    <w:rsid w:val="009235DE"/>
    <w:rsid w:val="00930AD4"/>
    <w:rsid w:val="009C14D6"/>
    <w:rsid w:val="00A652AC"/>
    <w:rsid w:val="00A87BC8"/>
    <w:rsid w:val="00AC3F9D"/>
    <w:rsid w:val="00AE0049"/>
    <w:rsid w:val="00B23F96"/>
    <w:rsid w:val="00B36843"/>
    <w:rsid w:val="00B37BA4"/>
    <w:rsid w:val="00B507C3"/>
    <w:rsid w:val="00BF4BB3"/>
    <w:rsid w:val="00C24160"/>
    <w:rsid w:val="00C41CDE"/>
    <w:rsid w:val="00C84B12"/>
    <w:rsid w:val="00CC5E1A"/>
    <w:rsid w:val="00CD42D6"/>
    <w:rsid w:val="00CF10A2"/>
    <w:rsid w:val="00D8535A"/>
    <w:rsid w:val="00E0450E"/>
    <w:rsid w:val="00E704B8"/>
    <w:rsid w:val="00EB0113"/>
    <w:rsid w:val="00EC1C43"/>
    <w:rsid w:val="00F3165B"/>
    <w:rsid w:val="00FB7D1E"/>
    <w:rsid w:val="00FF03E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regrouptable v:ext="edit">
        <o:entry new="1" old="0"/>
      </o:regrouptable>
    </o:shapelayout>
  </w:shapeDefaults>
  <w:doNotEmbedSmartTags/>
  <w:decimalSymbol w:val="."/>
  <w:listSeparator w:val=","/>
  <w14:docId w14:val="139938A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1A8F"/>
    <w:pPr>
      <w:spacing w:before="120"/>
      <w:jc w:val="both"/>
    </w:pPr>
    <w:rPr>
      <w:sz w:val="24"/>
      <w:lang w:val="en-US"/>
    </w:rPr>
  </w:style>
  <w:style w:type="paragraph" w:styleId="Heading1">
    <w:name w:val="heading 1"/>
    <w:basedOn w:val="Normal"/>
    <w:next w:val="Normal"/>
    <w:link w:val="Heading1Char"/>
    <w:autoRedefine/>
    <w:qFormat/>
    <w:rsid w:val="00351A68"/>
    <w:pPr>
      <w:numPr>
        <w:numId w:val="15"/>
      </w:numPr>
      <w:spacing w:before="240" w:after="60"/>
      <w:outlineLvl w:val="0"/>
    </w:pPr>
    <w:rPr>
      <w:rFonts w:ascii="Arial" w:hAnsi="Arial"/>
      <w:b/>
      <w:kern w:val="28"/>
      <w:sz w:val="28"/>
    </w:rPr>
  </w:style>
  <w:style w:type="paragraph" w:styleId="Heading2">
    <w:name w:val="heading 2"/>
    <w:basedOn w:val="Normal"/>
    <w:next w:val="Normal"/>
    <w:link w:val="Heading2Char"/>
    <w:qFormat/>
    <w:rsid w:val="00DA6487"/>
    <w:pPr>
      <w:keepNext/>
      <w:numPr>
        <w:ilvl w:val="1"/>
        <w:numId w:val="15"/>
      </w:numPr>
      <w:spacing w:before="240" w:after="60"/>
      <w:outlineLvl w:val="1"/>
    </w:pPr>
    <w:rPr>
      <w:rFonts w:ascii="Arial" w:hAnsi="Arial"/>
      <w:b/>
      <w:sz w:val="26"/>
    </w:rPr>
  </w:style>
  <w:style w:type="paragraph" w:styleId="Heading3">
    <w:name w:val="heading 3"/>
    <w:basedOn w:val="Normal"/>
    <w:next w:val="Normal"/>
    <w:autoRedefine/>
    <w:qFormat/>
    <w:rsid w:val="00DA6487"/>
    <w:pPr>
      <w:keepNext/>
      <w:numPr>
        <w:ilvl w:val="2"/>
        <w:numId w:val="15"/>
      </w:numPr>
      <w:spacing w:before="240" w:after="60"/>
      <w:outlineLvl w:val="2"/>
    </w:pPr>
    <w:rPr>
      <w:rFonts w:ascii="Arial" w:hAnsi="Arial"/>
      <w:b/>
    </w:rPr>
  </w:style>
  <w:style w:type="paragraph" w:styleId="Heading4">
    <w:name w:val="heading 4"/>
    <w:basedOn w:val="Normal"/>
    <w:next w:val="Normal"/>
    <w:autoRedefine/>
    <w:qFormat/>
    <w:rsid w:val="00DA6487"/>
    <w:pPr>
      <w:keepNext/>
      <w:numPr>
        <w:ilvl w:val="3"/>
        <w:numId w:val="15"/>
      </w:numPr>
      <w:spacing w:before="240" w:after="60"/>
      <w:outlineLvl w:val="3"/>
    </w:pPr>
    <w:rPr>
      <w:rFonts w:ascii="Arial" w:hAnsi="Arial"/>
      <w:b/>
    </w:rPr>
  </w:style>
  <w:style w:type="paragraph" w:styleId="Heading5">
    <w:name w:val="heading 5"/>
    <w:basedOn w:val="Normal"/>
    <w:next w:val="Normal"/>
    <w:qFormat/>
    <w:rsid w:val="00DA6487"/>
    <w:pPr>
      <w:keepNext/>
      <w:numPr>
        <w:ilvl w:val="4"/>
        <w:numId w:val="15"/>
      </w:numPr>
      <w:outlineLvl w:val="4"/>
    </w:pPr>
    <w:rPr>
      <w:b/>
    </w:rPr>
  </w:style>
  <w:style w:type="paragraph" w:styleId="Heading6">
    <w:name w:val="heading 6"/>
    <w:basedOn w:val="Normal"/>
    <w:next w:val="Normal"/>
    <w:qFormat/>
    <w:rsid w:val="00DA6487"/>
    <w:pPr>
      <w:numPr>
        <w:ilvl w:val="5"/>
        <w:numId w:val="15"/>
      </w:numPr>
      <w:spacing w:before="240" w:after="60"/>
      <w:outlineLvl w:val="5"/>
    </w:pPr>
    <w:rPr>
      <w:i/>
      <w:sz w:val="22"/>
    </w:rPr>
  </w:style>
  <w:style w:type="paragraph" w:styleId="Heading7">
    <w:name w:val="heading 7"/>
    <w:basedOn w:val="Normal"/>
    <w:next w:val="Normal"/>
    <w:qFormat/>
    <w:rsid w:val="00DA6487"/>
    <w:pPr>
      <w:numPr>
        <w:ilvl w:val="6"/>
        <w:numId w:val="15"/>
      </w:numPr>
      <w:spacing w:before="240" w:after="60"/>
      <w:outlineLvl w:val="6"/>
    </w:pPr>
    <w:rPr>
      <w:rFonts w:ascii="Arial" w:hAnsi="Arial"/>
      <w:sz w:val="20"/>
    </w:rPr>
  </w:style>
  <w:style w:type="paragraph" w:styleId="Heading8">
    <w:name w:val="heading 8"/>
    <w:basedOn w:val="Normal"/>
    <w:next w:val="Normal"/>
    <w:qFormat/>
    <w:rsid w:val="00DA6487"/>
    <w:pPr>
      <w:numPr>
        <w:ilvl w:val="7"/>
        <w:numId w:val="15"/>
      </w:numPr>
      <w:spacing w:before="240" w:after="60"/>
      <w:outlineLvl w:val="7"/>
    </w:pPr>
    <w:rPr>
      <w:rFonts w:ascii="Arial" w:hAnsi="Arial"/>
      <w:i/>
      <w:sz w:val="20"/>
    </w:rPr>
  </w:style>
  <w:style w:type="paragraph" w:styleId="Heading9">
    <w:name w:val="heading 9"/>
    <w:basedOn w:val="Normal"/>
    <w:next w:val="Normal"/>
    <w:qFormat/>
    <w:rsid w:val="00DA6487"/>
    <w:pPr>
      <w:numPr>
        <w:ilvl w:val="8"/>
        <w:numId w:val="15"/>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pPr>
      <w:shd w:val="clear" w:color="auto" w:fill="000080"/>
    </w:pPr>
    <w:rPr>
      <w:rFonts w:ascii="Tahoma" w:hAnsi="Tahoma"/>
    </w:rPr>
  </w:style>
  <w:style w:type="paragraph" w:customStyle="1" w:styleId="HTMLBody">
    <w:name w:val="HTML Body"/>
    <w:rPr>
      <w:rFonts w:ascii="Courier New" w:hAnsi="Courier New"/>
      <w:snapToGrid w:val="0"/>
      <w:lang w:val="en-US"/>
    </w:rPr>
  </w:style>
  <w:style w:type="paragraph" w:styleId="ListNumber">
    <w:name w:val="List Number"/>
    <w:basedOn w:val="Normal"/>
    <w:pPr>
      <w:numPr>
        <w:numId w:val="1"/>
      </w:numPr>
    </w:pPr>
  </w:style>
  <w:style w:type="paragraph" w:styleId="ListNumber2">
    <w:name w:val="List Number 2"/>
    <w:basedOn w:val="Normal"/>
    <w:pPr>
      <w:numPr>
        <w:numId w:val="8"/>
      </w:numPr>
    </w:pPr>
  </w:style>
  <w:style w:type="paragraph" w:styleId="ListBullet">
    <w:name w:val="List Bullet"/>
    <w:basedOn w:val="Normal"/>
    <w:autoRedefine/>
    <w:pPr>
      <w:numPr>
        <w:numId w:val="2"/>
      </w:numPr>
    </w:pPr>
  </w:style>
  <w:style w:type="paragraph" w:styleId="Caption">
    <w:name w:val="caption"/>
    <w:basedOn w:val="Normal"/>
    <w:next w:val="Normal"/>
    <w:qFormat/>
    <w:pPr>
      <w:spacing w:after="120"/>
    </w:pPr>
    <w:rPr>
      <w:b/>
    </w:rPr>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paragraph" w:styleId="Header">
    <w:name w:val="header"/>
    <w:basedOn w:val="Normal"/>
    <w:link w:val="HeaderChar"/>
    <w:pPr>
      <w:tabs>
        <w:tab w:val="center" w:pos="4320"/>
        <w:tab w:val="right" w:pos="8640"/>
      </w:tabs>
    </w:pPr>
  </w:style>
  <w:style w:type="paragraph" w:styleId="BodyText">
    <w:name w:val="Body Text"/>
    <w:basedOn w:val="Normal"/>
    <w:pPr>
      <w:jc w:val="center"/>
    </w:pPr>
    <w:rPr>
      <w:rFonts w:ascii="Times" w:hAnsi="Times"/>
      <w:sz w:val="40"/>
    </w:rPr>
  </w:style>
  <w:style w:type="paragraph" w:styleId="TableofFigures">
    <w:name w:val="table of figures"/>
    <w:basedOn w:val="Normal"/>
    <w:next w:val="Normal"/>
    <w:pPr>
      <w:spacing w:before="0"/>
      <w:jc w:val="left"/>
    </w:pPr>
    <w:rPr>
      <w:i/>
    </w:rPr>
  </w:style>
  <w:style w:type="character" w:styleId="Hyperlink">
    <w:name w:val="Hyperlink"/>
    <w:basedOn w:val="DefaultParagraphFont"/>
    <w:rPr>
      <w:color w:val="0000FF"/>
      <w:u w:val="single"/>
    </w:rPr>
  </w:style>
  <w:style w:type="paragraph" w:styleId="TOC1">
    <w:name w:val="toc 1"/>
    <w:basedOn w:val="Normal"/>
    <w:next w:val="Normal"/>
    <w:autoRedefine/>
    <w:uiPriority w:val="39"/>
    <w:pPr>
      <w:jc w:val="left"/>
    </w:pPr>
    <w:rPr>
      <w:b/>
      <w:i/>
    </w:rPr>
  </w:style>
  <w:style w:type="paragraph" w:styleId="TOC2">
    <w:name w:val="toc 2"/>
    <w:basedOn w:val="Normal"/>
    <w:next w:val="Normal"/>
    <w:autoRedefine/>
    <w:uiPriority w:val="39"/>
    <w:pPr>
      <w:ind w:left="240"/>
      <w:jc w:val="left"/>
    </w:pPr>
    <w:rPr>
      <w:b/>
    </w:rPr>
  </w:style>
  <w:style w:type="paragraph" w:styleId="TOC3">
    <w:name w:val="toc 3"/>
    <w:basedOn w:val="Normal"/>
    <w:next w:val="Normal"/>
    <w:autoRedefine/>
    <w:uiPriority w:val="39"/>
    <w:pPr>
      <w:spacing w:before="0"/>
      <w:ind w:left="480"/>
      <w:jc w:val="left"/>
    </w:pPr>
  </w:style>
  <w:style w:type="paragraph" w:styleId="TOC4">
    <w:name w:val="toc 4"/>
    <w:basedOn w:val="Normal"/>
    <w:next w:val="Normal"/>
    <w:autoRedefine/>
    <w:pPr>
      <w:spacing w:before="0"/>
      <w:ind w:left="720"/>
      <w:jc w:val="left"/>
    </w:pPr>
  </w:style>
  <w:style w:type="paragraph" w:styleId="TOC5">
    <w:name w:val="toc 5"/>
    <w:basedOn w:val="Normal"/>
    <w:next w:val="Normal"/>
    <w:autoRedefine/>
    <w:pPr>
      <w:spacing w:before="0"/>
      <w:ind w:left="960"/>
      <w:jc w:val="left"/>
    </w:pPr>
  </w:style>
  <w:style w:type="paragraph" w:styleId="TOC6">
    <w:name w:val="toc 6"/>
    <w:basedOn w:val="Normal"/>
    <w:next w:val="Normal"/>
    <w:autoRedefine/>
    <w:pPr>
      <w:spacing w:before="0"/>
      <w:ind w:left="1200"/>
      <w:jc w:val="left"/>
    </w:pPr>
  </w:style>
  <w:style w:type="paragraph" w:styleId="TOC7">
    <w:name w:val="toc 7"/>
    <w:basedOn w:val="Normal"/>
    <w:next w:val="Normal"/>
    <w:autoRedefine/>
    <w:pPr>
      <w:spacing w:before="0"/>
      <w:ind w:left="1440"/>
      <w:jc w:val="left"/>
    </w:pPr>
  </w:style>
  <w:style w:type="paragraph" w:styleId="TOC8">
    <w:name w:val="toc 8"/>
    <w:basedOn w:val="Normal"/>
    <w:next w:val="Normal"/>
    <w:autoRedefine/>
    <w:pPr>
      <w:spacing w:before="0"/>
      <w:ind w:left="1680"/>
      <w:jc w:val="left"/>
    </w:pPr>
  </w:style>
  <w:style w:type="paragraph" w:styleId="TOC9">
    <w:name w:val="toc 9"/>
    <w:basedOn w:val="Normal"/>
    <w:next w:val="Normal"/>
    <w:autoRedefine/>
    <w:pPr>
      <w:spacing w:before="0"/>
      <w:ind w:left="1920"/>
      <w:jc w:val="left"/>
    </w:pPr>
  </w:style>
  <w:style w:type="character" w:styleId="FollowedHyperlink">
    <w:name w:val="FollowedHyperlink"/>
    <w:basedOn w:val="DefaultParagraphFont"/>
    <w:rPr>
      <w:color w:val="800080"/>
      <w:u w:val="single"/>
    </w:rPr>
  </w:style>
  <w:style w:type="paragraph" w:styleId="BodyText2">
    <w:name w:val="Body Text 2"/>
    <w:basedOn w:val="Normal"/>
    <w:rPr>
      <w:sz w:val="16"/>
    </w:rPr>
  </w:style>
  <w:style w:type="character" w:customStyle="1" w:styleId="Code">
    <w:name w:val="Code"/>
    <w:rPr>
      <w:rFonts w:ascii="Courier" w:hAnsi="Courier"/>
    </w:rPr>
  </w:style>
  <w:style w:type="paragraph" w:customStyle="1" w:styleId="CodeBlock">
    <w:name w:val="Code Block"/>
    <w:basedOn w:val="BodyText"/>
    <w:pPr>
      <w:spacing w:before="100"/>
      <w:ind w:left="720"/>
      <w:jc w:val="left"/>
    </w:pPr>
    <w:rPr>
      <w:rFonts w:ascii="Courier" w:hAnsi="Courier"/>
      <w:sz w:val="20"/>
    </w:rPr>
  </w:style>
  <w:style w:type="paragraph" w:styleId="FootnoteText">
    <w:name w:val="footnote text"/>
    <w:basedOn w:val="Normal"/>
  </w:style>
  <w:style w:type="character" w:styleId="FootnoteReference">
    <w:name w:val="footnote reference"/>
    <w:basedOn w:val="DefaultParagraphFont"/>
    <w:rPr>
      <w:vertAlign w:val="superscript"/>
    </w:rPr>
  </w:style>
  <w:style w:type="paragraph" w:customStyle="1" w:styleId="MTDisplayEquation">
    <w:name w:val="MTDisplayEquation"/>
    <w:basedOn w:val="Normal"/>
    <w:next w:val="Normal"/>
    <w:rsid w:val="00DA6487"/>
    <w:pPr>
      <w:tabs>
        <w:tab w:val="center" w:pos="4800"/>
        <w:tab w:val="right" w:pos="9600"/>
      </w:tabs>
    </w:pPr>
  </w:style>
  <w:style w:type="paragraph" w:customStyle="1" w:styleId="MathematicaCellInput">
    <w:name w:val="MathematicaCellInput"/>
    <w:rsid w:val="007F484A"/>
    <w:pPr>
      <w:widowControl w:val="0"/>
      <w:autoSpaceDE w:val="0"/>
      <w:autoSpaceDN w:val="0"/>
      <w:adjustRightInd w:val="0"/>
    </w:pPr>
    <w:rPr>
      <w:rFonts w:ascii="Times" w:hAnsi="Times" w:cs="Times"/>
      <w:b/>
      <w:bCs/>
      <w:sz w:val="24"/>
      <w:szCs w:val="24"/>
      <w:lang w:val="en-US" w:bidi="en-US"/>
    </w:rPr>
  </w:style>
  <w:style w:type="character" w:customStyle="1" w:styleId="MathematicaFormatInputForm">
    <w:name w:val="MathematicaFormatInputForm"/>
    <w:rsid w:val="007F484A"/>
    <w:rPr>
      <w:rFonts w:ascii="Courier" w:hAnsi="Courier" w:cs="Courier"/>
    </w:rPr>
  </w:style>
  <w:style w:type="character" w:customStyle="1" w:styleId="Heading1Char">
    <w:name w:val="Heading 1 Char"/>
    <w:basedOn w:val="DefaultParagraphFont"/>
    <w:link w:val="Heading1"/>
    <w:rsid w:val="00351A68"/>
    <w:rPr>
      <w:rFonts w:ascii="Arial" w:hAnsi="Arial"/>
      <w:b/>
      <w:kern w:val="28"/>
      <w:sz w:val="28"/>
      <w:lang w:val="en-US"/>
    </w:rPr>
  </w:style>
  <w:style w:type="character" w:customStyle="1" w:styleId="Heading2Char">
    <w:name w:val="Heading 2 Char"/>
    <w:basedOn w:val="DefaultParagraphFont"/>
    <w:link w:val="Heading2"/>
    <w:rsid w:val="002C7907"/>
    <w:rPr>
      <w:rFonts w:ascii="Arial" w:hAnsi="Arial"/>
      <w:b/>
      <w:sz w:val="26"/>
      <w:lang w:val="en-US"/>
    </w:rPr>
  </w:style>
  <w:style w:type="character" w:customStyle="1" w:styleId="FooterChar">
    <w:name w:val="Footer Char"/>
    <w:basedOn w:val="DefaultParagraphFont"/>
    <w:link w:val="Footer"/>
    <w:rsid w:val="002C7907"/>
    <w:rPr>
      <w:sz w:val="24"/>
      <w:lang w:val="en-US"/>
    </w:rPr>
  </w:style>
  <w:style w:type="character" w:customStyle="1" w:styleId="HeaderChar">
    <w:name w:val="Header Char"/>
    <w:basedOn w:val="DefaultParagraphFont"/>
    <w:link w:val="Header"/>
    <w:rsid w:val="002C7907"/>
    <w:rPr>
      <w:sz w:val="24"/>
      <w:lang w:val="en-US"/>
    </w:rPr>
  </w:style>
  <w:style w:type="paragraph" w:styleId="ListParagraph">
    <w:name w:val="List Paragraph"/>
    <w:basedOn w:val="Normal"/>
    <w:uiPriority w:val="34"/>
    <w:qFormat/>
    <w:rsid w:val="00351A68"/>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1A8F"/>
    <w:pPr>
      <w:spacing w:before="120"/>
      <w:jc w:val="both"/>
    </w:pPr>
    <w:rPr>
      <w:sz w:val="24"/>
      <w:lang w:val="en-US"/>
    </w:rPr>
  </w:style>
  <w:style w:type="paragraph" w:styleId="Heading1">
    <w:name w:val="heading 1"/>
    <w:basedOn w:val="Normal"/>
    <w:next w:val="Normal"/>
    <w:link w:val="Heading1Char"/>
    <w:autoRedefine/>
    <w:qFormat/>
    <w:rsid w:val="00351A68"/>
    <w:pPr>
      <w:numPr>
        <w:numId w:val="15"/>
      </w:numPr>
      <w:spacing w:before="240" w:after="60"/>
      <w:outlineLvl w:val="0"/>
    </w:pPr>
    <w:rPr>
      <w:rFonts w:ascii="Arial" w:hAnsi="Arial"/>
      <w:b/>
      <w:kern w:val="28"/>
      <w:sz w:val="28"/>
    </w:rPr>
  </w:style>
  <w:style w:type="paragraph" w:styleId="Heading2">
    <w:name w:val="heading 2"/>
    <w:basedOn w:val="Normal"/>
    <w:next w:val="Normal"/>
    <w:link w:val="Heading2Char"/>
    <w:qFormat/>
    <w:rsid w:val="00DA6487"/>
    <w:pPr>
      <w:keepNext/>
      <w:numPr>
        <w:ilvl w:val="1"/>
        <w:numId w:val="15"/>
      </w:numPr>
      <w:spacing w:before="240" w:after="60"/>
      <w:outlineLvl w:val="1"/>
    </w:pPr>
    <w:rPr>
      <w:rFonts w:ascii="Arial" w:hAnsi="Arial"/>
      <w:b/>
      <w:sz w:val="26"/>
    </w:rPr>
  </w:style>
  <w:style w:type="paragraph" w:styleId="Heading3">
    <w:name w:val="heading 3"/>
    <w:basedOn w:val="Normal"/>
    <w:next w:val="Normal"/>
    <w:autoRedefine/>
    <w:qFormat/>
    <w:rsid w:val="00DA6487"/>
    <w:pPr>
      <w:keepNext/>
      <w:numPr>
        <w:ilvl w:val="2"/>
        <w:numId w:val="15"/>
      </w:numPr>
      <w:spacing w:before="240" w:after="60"/>
      <w:outlineLvl w:val="2"/>
    </w:pPr>
    <w:rPr>
      <w:rFonts w:ascii="Arial" w:hAnsi="Arial"/>
      <w:b/>
    </w:rPr>
  </w:style>
  <w:style w:type="paragraph" w:styleId="Heading4">
    <w:name w:val="heading 4"/>
    <w:basedOn w:val="Normal"/>
    <w:next w:val="Normal"/>
    <w:autoRedefine/>
    <w:qFormat/>
    <w:rsid w:val="00DA6487"/>
    <w:pPr>
      <w:keepNext/>
      <w:numPr>
        <w:ilvl w:val="3"/>
        <w:numId w:val="15"/>
      </w:numPr>
      <w:spacing w:before="240" w:after="60"/>
      <w:outlineLvl w:val="3"/>
    </w:pPr>
    <w:rPr>
      <w:rFonts w:ascii="Arial" w:hAnsi="Arial"/>
      <w:b/>
    </w:rPr>
  </w:style>
  <w:style w:type="paragraph" w:styleId="Heading5">
    <w:name w:val="heading 5"/>
    <w:basedOn w:val="Normal"/>
    <w:next w:val="Normal"/>
    <w:qFormat/>
    <w:rsid w:val="00DA6487"/>
    <w:pPr>
      <w:keepNext/>
      <w:numPr>
        <w:ilvl w:val="4"/>
        <w:numId w:val="15"/>
      </w:numPr>
      <w:outlineLvl w:val="4"/>
    </w:pPr>
    <w:rPr>
      <w:b/>
    </w:rPr>
  </w:style>
  <w:style w:type="paragraph" w:styleId="Heading6">
    <w:name w:val="heading 6"/>
    <w:basedOn w:val="Normal"/>
    <w:next w:val="Normal"/>
    <w:qFormat/>
    <w:rsid w:val="00DA6487"/>
    <w:pPr>
      <w:numPr>
        <w:ilvl w:val="5"/>
        <w:numId w:val="15"/>
      </w:numPr>
      <w:spacing w:before="240" w:after="60"/>
      <w:outlineLvl w:val="5"/>
    </w:pPr>
    <w:rPr>
      <w:i/>
      <w:sz w:val="22"/>
    </w:rPr>
  </w:style>
  <w:style w:type="paragraph" w:styleId="Heading7">
    <w:name w:val="heading 7"/>
    <w:basedOn w:val="Normal"/>
    <w:next w:val="Normal"/>
    <w:qFormat/>
    <w:rsid w:val="00DA6487"/>
    <w:pPr>
      <w:numPr>
        <w:ilvl w:val="6"/>
        <w:numId w:val="15"/>
      </w:numPr>
      <w:spacing w:before="240" w:after="60"/>
      <w:outlineLvl w:val="6"/>
    </w:pPr>
    <w:rPr>
      <w:rFonts w:ascii="Arial" w:hAnsi="Arial"/>
      <w:sz w:val="20"/>
    </w:rPr>
  </w:style>
  <w:style w:type="paragraph" w:styleId="Heading8">
    <w:name w:val="heading 8"/>
    <w:basedOn w:val="Normal"/>
    <w:next w:val="Normal"/>
    <w:qFormat/>
    <w:rsid w:val="00DA6487"/>
    <w:pPr>
      <w:numPr>
        <w:ilvl w:val="7"/>
        <w:numId w:val="15"/>
      </w:numPr>
      <w:spacing w:before="240" w:after="60"/>
      <w:outlineLvl w:val="7"/>
    </w:pPr>
    <w:rPr>
      <w:rFonts w:ascii="Arial" w:hAnsi="Arial"/>
      <w:i/>
      <w:sz w:val="20"/>
    </w:rPr>
  </w:style>
  <w:style w:type="paragraph" w:styleId="Heading9">
    <w:name w:val="heading 9"/>
    <w:basedOn w:val="Normal"/>
    <w:next w:val="Normal"/>
    <w:qFormat/>
    <w:rsid w:val="00DA6487"/>
    <w:pPr>
      <w:numPr>
        <w:ilvl w:val="8"/>
        <w:numId w:val="15"/>
      </w:numPr>
      <w:spacing w:before="240" w:after="60"/>
      <w:outlineLvl w:val="8"/>
    </w:pPr>
    <w:rPr>
      <w:rFonts w:ascii="Arial" w:hAnsi="Arial"/>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PlainText">
    <w:name w:val="Plain Text"/>
    <w:basedOn w:val="Normal"/>
  </w:style>
  <w:style w:type="paragraph" w:styleId="DocumentMap">
    <w:name w:val="Document Map"/>
    <w:basedOn w:val="Normal"/>
    <w:pPr>
      <w:shd w:val="clear" w:color="auto" w:fill="000080"/>
    </w:pPr>
    <w:rPr>
      <w:rFonts w:ascii="Tahoma" w:hAnsi="Tahoma"/>
    </w:rPr>
  </w:style>
  <w:style w:type="paragraph" w:customStyle="1" w:styleId="HTMLBody">
    <w:name w:val="HTML Body"/>
    <w:rPr>
      <w:rFonts w:ascii="Courier New" w:hAnsi="Courier New"/>
      <w:snapToGrid w:val="0"/>
      <w:lang w:val="en-US"/>
    </w:rPr>
  </w:style>
  <w:style w:type="paragraph" w:styleId="ListNumber">
    <w:name w:val="List Number"/>
    <w:basedOn w:val="Normal"/>
    <w:pPr>
      <w:numPr>
        <w:numId w:val="1"/>
      </w:numPr>
    </w:pPr>
  </w:style>
  <w:style w:type="paragraph" w:styleId="ListNumber2">
    <w:name w:val="List Number 2"/>
    <w:basedOn w:val="Normal"/>
    <w:pPr>
      <w:numPr>
        <w:numId w:val="8"/>
      </w:numPr>
    </w:pPr>
  </w:style>
  <w:style w:type="paragraph" w:styleId="ListBullet">
    <w:name w:val="List Bullet"/>
    <w:basedOn w:val="Normal"/>
    <w:autoRedefine/>
    <w:pPr>
      <w:numPr>
        <w:numId w:val="2"/>
      </w:numPr>
    </w:pPr>
  </w:style>
  <w:style w:type="paragraph" w:styleId="Caption">
    <w:name w:val="caption"/>
    <w:basedOn w:val="Normal"/>
    <w:next w:val="Normal"/>
    <w:qFormat/>
    <w:pPr>
      <w:spacing w:after="120"/>
    </w:pPr>
    <w:rPr>
      <w:b/>
    </w:rPr>
  </w:style>
  <w:style w:type="paragraph" w:styleId="Footer">
    <w:name w:val="footer"/>
    <w:basedOn w:val="Normal"/>
    <w:link w:val="FooterChar"/>
    <w:pPr>
      <w:tabs>
        <w:tab w:val="center" w:pos="4320"/>
        <w:tab w:val="right" w:pos="8640"/>
      </w:tabs>
    </w:pPr>
  </w:style>
  <w:style w:type="character" w:styleId="PageNumber">
    <w:name w:val="page number"/>
    <w:basedOn w:val="DefaultParagraphFont"/>
  </w:style>
  <w:style w:type="paragraph" w:styleId="Header">
    <w:name w:val="header"/>
    <w:basedOn w:val="Normal"/>
    <w:link w:val="HeaderChar"/>
    <w:pPr>
      <w:tabs>
        <w:tab w:val="center" w:pos="4320"/>
        <w:tab w:val="right" w:pos="8640"/>
      </w:tabs>
    </w:pPr>
  </w:style>
  <w:style w:type="paragraph" w:styleId="BodyText">
    <w:name w:val="Body Text"/>
    <w:basedOn w:val="Normal"/>
    <w:pPr>
      <w:jc w:val="center"/>
    </w:pPr>
    <w:rPr>
      <w:rFonts w:ascii="Times" w:hAnsi="Times"/>
      <w:sz w:val="40"/>
    </w:rPr>
  </w:style>
  <w:style w:type="paragraph" w:styleId="TableofFigures">
    <w:name w:val="table of figures"/>
    <w:basedOn w:val="Normal"/>
    <w:next w:val="Normal"/>
    <w:pPr>
      <w:spacing w:before="0"/>
      <w:jc w:val="left"/>
    </w:pPr>
    <w:rPr>
      <w:i/>
    </w:rPr>
  </w:style>
  <w:style w:type="character" w:styleId="Hyperlink">
    <w:name w:val="Hyperlink"/>
    <w:basedOn w:val="DefaultParagraphFont"/>
    <w:rPr>
      <w:color w:val="0000FF"/>
      <w:u w:val="single"/>
    </w:rPr>
  </w:style>
  <w:style w:type="paragraph" w:styleId="TOC1">
    <w:name w:val="toc 1"/>
    <w:basedOn w:val="Normal"/>
    <w:next w:val="Normal"/>
    <w:autoRedefine/>
    <w:uiPriority w:val="39"/>
    <w:pPr>
      <w:jc w:val="left"/>
    </w:pPr>
    <w:rPr>
      <w:b/>
      <w:i/>
    </w:rPr>
  </w:style>
  <w:style w:type="paragraph" w:styleId="TOC2">
    <w:name w:val="toc 2"/>
    <w:basedOn w:val="Normal"/>
    <w:next w:val="Normal"/>
    <w:autoRedefine/>
    <w:uiPriority w:val="39"/>
    <w:pPr>
      <w:ind w:left="240"/>
      <w:jc w:val="left"/>
    </w:pPr>
    <w:rPr>
      <w:b/>
    </w:rPr>
  </w:style>
  <w:style w:type="paragraph" w:styleId="TOC3">
    <w:name w:val="toc 3"/>
    <w:basedOn w:val="Normal"/>
    <w:next w:val="Normal"/>
    <w:autoRedefine/>
    <w:uiPriority w:val="39"/>
    <w:pPr>
      <w:spacing w:before="0"/>
      <w:ind w:left="480"/>
      <w:jc w:val="left"/>
    </w:pPr>
  </w:style>
  <w:style w:type="paragraph" w:styleId="TOC4">
    <w:name w:val="toc 4"/>
    <w:basedOn w:val="Normal"/>
    <w:next w:val="Normal"/>
    <w:autoRedefine/>
    <w:pPr>
      <w:spacing w:before="0"/>
      <w:ind w:left="720"/>
      <w:jc w:val="left"/>
    </w:pPr>
  </w:style>
  <w:style w:type="paragraph" w:styleId="TOC5">
    <w:name w:val="toc 5"/>
    <w:basedOn w:val="Normal"/>
    <w:next w:val="Normal"/>
    <w:autoRedefine/>
    <w:pPr>
      <w:spacing w:before="0"/>
      <w:ind w:left="960"/>
      <w:jc w:val="left"/>
    </w:pPr>
  </w:style>
  <w:style w:type="paragraph" w:styleId="TOC6">
    <w:name w:val="toc 6"/>
    <w:basedOn w:val="Normal"/>
    <w:next w:val="Normal"/>
    <w:autoRedefine/>
    <w:pPr>
      <w:spacing w:before="0"/>
      <w:ind w:left="1200"/>
      <w:jc w:val="left"/>
    </w:pPr>
  </w:style>
  <w:style w:type="paragraph" w:styleId="TOC7">
    <w:name w:val="toc 7"/>
    <w:basedOn w:val="Normal"/>
    <w:next w:val="Normal"/>
    <w:autoRedefine/>
    <w:pPr>
      <w:spacing w:before="0"/>
      <w:ind w:left="1440"/>
      <w:jc w:val="left"/>
    </w:pPr>
  </w:style>
  <w:style w:type="paragraph" w:styleId="TOC8">
    <w:name w:val="toc 8"/>
    <w:basedOn w:val="Normal"/>
    <w:next w:val="Normal"/>
    <w:autoRedefine/>
    <w:pPr>
      <w:spacing w:before="0"/>
      <w:ind w:left="1680"/>
      <w:jc w:val="left"/>
    </w:pPr>
  </w:style>
  <w:style w:type="paragraph" w:styleId="TOC9">
    <w:name w:val="toc 9"/>
    <w:basedOn w:val="Normal"/>
    <w:next w:val="Normal"/>
    <w:autoRedefine/>
    <w:pPr>
      <w:spacing w:before="0"/>
      <w:ind w:left="1920"/>
      <w:jc w:val="left"/>
    </w:pPr>
  </w:style>
  <w:style w:type="character" w:styleId="FollowedHyperlink">
    <w:name w:val="FollowedHyperlink"/>
    <w:basedOn w:val="DefaultParagraphFont"/>
    <w:rPr>
      <w:color w:val="800080"/>
      <w:u w:val="single"/>
    </w:rPr>
  </w:style>
  <w:style w:type="paragraph" w:styleId="BodyText2">
    <w:name w:val="Body Text 2"/>
    <w:basedOn w:val="Normal"/>
    <w:rPr>
      <w:sz w:val="16"/>
    </w:rPr>
  </w:style>
  <w:style w:type="character" w:customStyle="1" w:styleId="Code">
    <w:name w:val="Code"/>
    <w:rPr>
      <w:rFonts w:ascii="Courier" w:hAnsi="Courier"/>
    </w:rPr>
  </w:style>
  <w:style w:type="paragraph" w:customStyle="1" w:styleId="CodeBlock">
    <w:name w:val="Code Block"/>
    <w:basedOn w:val="BodyText"/>
    <w:pPr>
      <w:spacing w:before="100"/>
      <w:ind w:left="720"/>
      <w:jc w:val="left"/>
    </w:pPr>
    <w:rPr>
      <w:rFonts w:ascii="Courier" w:hAnsi="Courier"/>
      <w:sz w:val="20"/>
    </w:rPr>
  </w:style>
  <w:style w:type="paragraph" w:styleId="FootnoteText">
    <w:name w:val="footnote text"/>
    <w:basedOn w:val="Normal"/>
  </w:style>
  <w:style w:type="character" w:styleId="FootnoteReference">
    <w:name w:val="footnote reference"/>
    <w:basedOn w:val="DefaultParagraphFont"/>
    <w:rPr>
      <w:vertAlign w:val="superscript"/>
    </w:rPr>
  </w:style>
  <w:style w:type="paragraph" w:customStyle="1" w:styleId="MTDisplayEquation">
    <w:name w:val="MTDisplayEquation"/>
    <w:basedOn w:val="Normal"/>
    <w:next w:val="Normal"/>
    <w:rsid w:val="00DA6487"/>
    <w:pPr>
      <w:tabs>
        <w:tab w:val="center" w:pos="4800"/>
        <w:tab w:val="right" w:pos="9600"/>
      </w:tabs>
    </w:pPr>
  </w:style>
  <w:style w:type="paragraph" w:customStyle="1" w:styleId="MathematicaCellInput">
    <w:name w:val="MathematicaCellInput"/>
    <w:rsid w:val="007F484A"/>
    <w:pPr>
      <w:widowControl w:val="0"/>
      <w:autoSpaceDE w:val="0"/>
      <w:autoSpaceDN w:val="0"/>
      <w:adjustRightInd w:val="0"/>
    </w:pPr>
    <w:rPr>
      <w:rFonts w:ascii="Times" w:hAnsi="Times" w:cs="Times"/>
      <w:b/>
      <w:bCs/>
      <w:sz w:val="24"/>
      <w:szCs w:val="24"/>
      <w:lang w:val="en-US" w:bidi="en-US"/>
    </w:rPr>
  </w:style>
  <w:style w:type="character" w:customStyle="1" w:styleId="MathematicaFormatInputForm">
    <w:name w:val="MathematicaFormatInputForm"/>
    <w:rsid w:val="007F484A"/>
    <w:rPr>
      <w:rFonts w:ascii="Courier" w:hAnsi="Courier" w:cs="Courier"/>
    </w:rPr>
  </w:style>
  <w:style w:type="character" w:customStyle="1" w:styleId="Heading1Char">
    <w:name w:val="Heading 1 Char"/>
    <w:basedOn w:val="DefaultParagraphFont"/>
    <w:link w:val="Heading1"/>
    <w:rsid w:val="00351A68"/>
    <w:rPr>
      <w:rFonts w:ascii="Arial" w:hAnsi="Arial"/>
      <w:b/>
      <w:kern w:val="28"/>
      <w:sz w:val="28"/>
      <w:lang w:val="en-US"/>
    </w:rPr>
  </w:style>
  <w:style w:type="character" w:customStyle="1" w:styleId="Heading2Char">
    <w:name w:val="Heading 2 Char"/>
    <w:basedOn w:val="DefaultParagraphFont"/>
    <w:link w:val="Heading2"/>
    <w:rsid w:val="002C7907"/>
    <w:rPr>
      <w:rFonts w:ascii="Arial" w:hAnsi="Arial"/>
      <w:b/>
      <w:sz w:val="26"/>
      <w:lang w:val="en-US"/>
    </w:rPr>
  </w:style>
  <w:style w:type="character" w:customStyle="1" w:styleId="FooterChar">
    <w:name w:val="Footer Char"/>
    <w:basedOn w:val="DefaultParagraphFont"/>
    <w:link w:val="Footer"/>
    <w:rsid w:val="002C7907"/>
    <w:rPr>
      <w:sz w:val="24"/>
      <w:lang w:val="en-US"/>
    </w:rPr>
  </w:style>
  <w:style w:type="character" w:customStyle="1" w:styleId="HeaderChar">
    <w:name w:val="Header Char"/>
    <w:basedOn w:val="DefaultParagraphFont"/>
    <w:link w:val="Header"/>
    <w:rsid w:val="002C7907"/>
    <w:rPr>
      <w:sz w:val="24"/>
      <w:lang w:val="en-US"/>
    </w:rPr>
  </w:style>
  <w:style w:type="paragraph" w:styleId="ListParagraph">
    <w:name w:val="List Paragraph"/>
    <w:basedOn w:val="Normal"/>
    <w:uiPriority w:val="34"/>
    <w:qFormat/>
    <w:rsid w:val="00351A6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image" Target="media/image13.jpe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header" Target="header1.xml"/><Relationship Id="rId24" Type="http://schemas.openxmlformats.org/officeDocument/2006/relationships/header" Target="header2.xml"/><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jpeg"/><Relationship Id="rId19" Type="http://schemas.openxmlformats.org/officeDocument/2006/relationships/image" Target="media/image12.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6.png"/></Relationships>
</file>

<file path=word/_rels/settings.xml.rels><?xml version="1.0" encoding="UTF-8" standalone="yes"?>
<Relationships xmlns="http://schemas.openxmlformats.org/package/2006/relationships"><Relationship Id="rId1" Type="http://schemas.openxmlformats.org/officeDocument/2006/relationships/attachedTemplate" Target="Boadicea:Applications:Microsoft%20Office%20X:Templates:My%20Templates:T-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T-Template.dot</Template>
  <TotalTime>140</TotalTime>
  <Pages>14</Pages>
  <Words>1720</Words>
  <Characters>9810</Characters>
  <Application>Microsoft Macintosh Word</Application>
  <DocSecurity>0</DocSecurity>
  <Lines>81</Lines>
  <Paragraphs>23</Paragraphs>
  <ScaleCrop>false</ScaleCrop>
  <HeadingPairs>
    <vt:vector size="2" baseType="variant">
      <vt:variant>
        <vt:lpstr>Title</vt:lpstr>
      </vt:variant>
      <vt:variant>
        <vt:i4>1</vt:i4>
      </vt:variant>
    </vt:vector>
  </HeadingPairs>
  <TitlesOfParts>
    <vt:vector size="1" baseType="lpstr">
      <vt:lpstr>Laser Interferometer Gravitational Wave Observatory</vt:lpstr>
    </vt:vector>
  </TitlesOfParts>
  <Company>Caltech</Company>
  <LinksUpToDate>false</LinksUpToDate>
  <CharactersWithSpaces>11507</CharactersWithSpaces>
  <SharedDoc>false</SharedDoc>
  <HLinks>
    <vt:vector size="6" baseType="variant">
      <vt:variant>
        <vt:i4>5374009</vt:i4>
      </vt:variant>
      <vt:variant>
        <vt:i4>0</vt:i4>
      </vt:variant>
      <vt:variant>
        <vt:i4>0</vt:i4>
      </vt:variant>
      <vt:variant>
        <vt:i4>5</vt:i4>
      </vt:variant>
      <vt:variant>
        <vt:lpwstr>mailto:info@ligo.caltech.edu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Laser Interferometer Gravitational Wave Observatory</dc:title>
  <dc:subject/>
  <dc:creator>Mark Barton</dc:creator>
  <cp:keywords/>
  <cp:lastModifiedBy>Mark Barton</cp:lastModifiedBy>
  <cp:revision>19</cp:revision>
  <cp:lastPrinted>2009-07-01T22:57:00Z</cp:lastPrinted>
  <dcterms:created xsi:type="dcterms:W3CDTF">2015-08-04T08:32:00Z</dcterms:created>
  <dcterms:modified xsi:type="dcterms:W3CDTF">2015-08-11T05:18:00Z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MacEqns">
    <vt:bool>true</vt:bool>
  </property>
</Properties>
</file>