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F5A0B" w14:textId="77777777" w:rsidR="00EA05CD" w:rsidRDefault="00FB7D1E">
      <w:pPr>
        <w:pStyle w:val="PlainText"/>
        <w:jc w:val="center"/>
        <w:rPr>
          <w:i/>
          <w:sz w:val="36"/>
        </w:rPr>
      </w:pPr>
    </w:p>
    <w:p w14:paraId="3E9D0B8B" w14:textId="77777777" w:rsidR="009C14D6" w:rsidRDefault="009C14D6">
      <w:pPr>
        <w:pStyle w:val="PlainText"/>
        <w:jc w:val="center"/>
        <w:rPr>
          <w:i/>
          <w:sz w:val="36"/>
        </w:rPr>
      </w:pPr>
    </w:p>
    <w:p w14:paraId="29D0B5A7" w14:textId="77777777" w:rsidR="009C14D6" w:rsidRDefault="009C14D6">
      <w:pPr>
        <w:pStyle w:val="PlainText"/>
        <w:jc w:val="center"/>
        <w:rPr>
          <w:i/>
          <w:sz w:val="36"/>
        </w:rPr>
      </w:pPr>
    </w:p>
    <w:p w14:paraId="46D59F8F" w14:textId="77777777" w:rsidR="009C14D6" w:rsidRDefault="009C14D6">
      <w:pPr>
        <w:pStyle w:val="PlainText"/>
        <w:jc w:val="center"/>
        <w:rPr>
          <w:i/>
          <w:sz w:val="36"/>
        </w:rPr>
      </w:pPr>
    </w:p>
    <w:p w14:paraId="02A494CA" w14:textId="77777777" w:rsidR="009C14D6" w:rsidRDefault="009C14D6">
      <w:pPr>
        <w:pStyle w:val="PlainText"/>
        <w:jc w:val="center"/>
        <w:rPr>
          <w:i/>
          <w:sz w:val="36"/>
        </w:rPr>
      </w:pPr>
    </w:p>
    <w:p w14:paraId="08CE45EB" w14:textId="77777777" w:rsidR="00EA05CD" w:rsidRDefault="00FB7D1E">
      <w:pPr>
        <w:pStyle w:val="PlainText"/>
        <w:jc w:val="left"/>
        <w:rPr>
          <w:sz w:val="36"/>
        </w:rPr>
      </w:pPr>
    </w:p>
    <w:p w14:paraId="6C5D0DD4" w14:textId="28A89D71" w:rsidR="00EA05CD" w:rsidRDefault="001821F7">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JGW</w:t>
      </w:r>
      <w:r w:rsidR="00D8535A">
        <w:t>-E</w:t>
      </w:r>
      <w:r w:rsidR="007C31D0" w:rsidRPr="007C31D0">
        <w:t>1503</w:t>
      </w:r>
      <w:r w:rsidR="00D8535A">
        <w:t>840</w:t>
      </w:r>
      <w:r w:rsidR="00FB7D1E">
        <w:t>-v1</w:t>
      </w:r>
      <w:r w:rsidR="00364E60">
        <w:tab/>
      </w:r>
      <w:r>
        <w:rPr>
          <w:rFonts w:ascii="Times" w:hAnsi="Times"/>
          <w:i/>
          <w:color w:val="0000FF"/>
          <w:sz w:val="40"/>
        </w:rPr>
        <w:t>KAGRA</w:t>
      </w:r>
      <w:r w:rsidR="00364E60">
        <w:tab/>
      </w:r>
      <w:r w:rsidR="00FB7D1E">
        <w:t>7</w:t>
      </w:r>
      <w:r w:rsidR="00364E60">
        <w:t xml:space="preserve"> </w:t>
      </w:r>
      <w:r w:rsidR="00FB7D1E">
        <w:t>August</w:t>
      </w:r>
      <w:r w:rsidR="00364E60">
        <w:t xml:space="preserve"> </w:t>
      </w:r>
      <w:r w:rsidR="00351A68">
        <w:t>2015</w:t>
      </w:r>
    </w:p>
    <w:p w14:paraId="48E86677" w14:textId="77777777" w:rsidR="00EA05CD" w:rsidRDefault="00364E60" w:rsidP="00FB7D1E">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7C5701C0" wp14:editId="60F40435">
                <wp:extent cx="5837555" cy="45719"/>
                <wp:effectExtent l="0" t="0" r="4445" b="5715"/>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4571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59.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" fillcolor="gray" stroked="f">
                <w10:anchorlock/>
              </v:rect>
            </w:pict>
          </mc:Fallback>
        </mc:AlternateContent>
      </w:r>
    </w:p>
    <w:p w14:paraId="16AFC52A" w14:textId="6107AA05" w:rsidR="00EA05CD" w:rsidRDefault="00351A68" w:rsidP="00EA05CD">
      <w:pPr>
        <w:pStyle w:val="BodyText"/>
        <w:pBdr>
          <w:top w:val="threeDEmboss" w:sz="24" w:space="1" w:color="auto"/>
          <w:left w:val="threeDEmboss" w:sz="24" w:space="4" w:color="auto"/>
          <w:bottom w:val="threeDEmboss" w:sz="24" w:space="1" w:color="auto"/>
          <w:right w:val="threeDEmboss" w:sz="24" w:space="4" w:color="auto"/>
        </w:pBdr>
      </w:pPr>
      <w:r>
        <w:rPr>
          <w:b/>
          <w:bCs/>
        </w:rPr>
        <w:t>PR2/</w:t>
      </w:r>
      <w:r w:rsidR="00E0450E">
        <w:rPr>
          <w:b/>
          <w:bCs/>
        </w:rPr>
        <w:t>PR</w:t>
      </w:r>
      <w:r>
        <w:rPr>
          <w:b/>
          <w:bCs/>
        </w:rPr>
        <w:t>3/</w:t>
      </w:r>
      <w:r w:rsidR="00E0450E">
        <w:rPr>
          <w:b/>
          <w:bCs/>
        </w:rPr>
        <w:t>PR</w:t>
      </w:r>
      <w:r>
        <w:rPr>
          <w:b/>
          <w:bCs/>
        </w:rPr>
        <w:t>M</w:t>
      </w:r>
      <w:r w:rsidR="007C31D0" w:rsidRPr="007C31D0">
        <w:rPr>
          <w:b/>
          <w:bCs/>
        </w:rPr>
        <w:t xml:space="preserve"> Suspension Installation Procedure</w:t>
      </w:r>
    </w:p>
    <w:p w14:paraId="702B9F3E"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480A77FD" wp14:editId="78541A3C">
                <wp:extent cx="5837555" cy="45719"/>
                <wp:effectExtent l="0" t="0" r="4445" b="5715"/>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4571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59.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" fillcolor="gray" stroked="f">
                <w10:anchorlock/>
              </v:rect>
            </w:pict>
          </mc:Fallback>
        </mc:AlternateContent>
      </w:r>
    </w:p>
    <w:p w14:paraId="5488F633" w14:textId="77777777" w:rsidR="00EA05CD" w:rsidRDefault="00364E60" w:rsidP="00EA05CD">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2559D2ED" w14:textId="77777777" w:rsidR="00EA05CD" w:rsidRDefault="00FB7D1E">
      <w:pPr>
        <w:pStyle w:val="PlainText"/>
        <w:spacing w:before="0"/>
        <w:jc w:val="center"/>
      </w:pPr>
    </w:p>
    <w:p w14:paraId="01FDA41F" w14:textId="77777777" w:rsidR="00EA05CD" w:rsidRDefault="00364E60">
      <w:pPr>
        <w:pStyle w:val="PlainText"/>
        <w:spacing w:before="0"/>
        <w:jc w:val="center"/>
      </w:pPr>
      <w:r>
        <w:t>Distribution of this document:</w:t>
      </w:r>
    </w:p>
    <w:p w14:paraId="7A8DDA74" w14:textId="77777777" w:rsidR="00EA05CD" w:rsidRDefault="001821F7">
      <w:pPr>
        <w:pStyle w:val="PlainText"/>
        <w:spacing w:before="0"/>
        <w:jc w:val="center"/>
      </w:pPr>
      <w:r>
        <w:t>JGW-</w:t>
      </w:r>
      <w:r w:rsidR="00364E60">
        <w:t>DCC</w:t>
      </w:r>
    </w:p>
    <w:p w14:paraId="2F027FE4" w14:textId="77777777" w:rsidR="00EA05CD" w:rsidRDefault="00FB7D1E">
      <w:pPr>
        <w:pStyle w:val="PlainText"/>
        <w:spacing w:before="0"/>
        <w:jc w:val="center"/>
      </w:pPr>
    </w:p>
    <w:p w14:paraId="0DF12007" w14:textId="77777777" w:rsidR="00EA05CD" w:rsidRDefault="00364E60" w:rsidP="00EA05CD">
      <w:pPr>
        <w:pStyle w:val="PlainText"/>
        <w:spacing w:before="0"/>
        <w:jc w:val="center"/>
        <w:outlineLvl w:val="0"/>
      </w:pPr>
      <w:r>
        <w:t>This is an internal working note</w:t>
      </w:r>
      <w:bookmarkStart w:id="0" w:name="_GoBack"/>
      <w:bookmarkEnd w:id="0"/>
    </w:p>
    <w:p w14:paraId="766669FB" w14:textId="77777777" w:rsidR="00EA05CD" w:rsidRDefault="00364E60">
      <w:pPr>
        <w:pStyle w:val="PlainText"/>
        <w:spacing w:before="0"/>
        <w:jc w:val="center"/>
      </w:pPr>
      <w:proofErr w:type="gramStart"/>
      <w:r>
        <w:t>of</w:t>
      </w:r>
      <w:proofErr w:type="gramEnd"/>
      <w:r>
        <w:t xml:space="preserve"> the </w:t>
      </w:r>
      <w:r w:rsidR="001821F7">
        <w:t>KAGRA collaboration</w:t>
      </w:r>
      <w:r>
        <w:t>.</w:t>
      </w:r>
    </w:p>
    <w:p w14:paraId="51FCC04A" w14:textId="77777777" w:rsidR="00EA05CD" w:rsidRDefault="00FB7D1E">
      <w:pPr>
        <w:pStyle w:val="PlainText"/>
        <w:spacing w:before="0"/>
        <w:jc w:val="left"/>
      </w:pPr>
    </w:p>
    <w:p w14:paraId="6869A555" w14:textId="77777777" w:rsidR="00EA05CD" w:rsidRDefault="001821F7">
      <w:pPr>
        <w:pStyle w:val="PlainText"/>
        <w:jc w:val="center"/>
      </w:pPr>
      <w:r w:rsidRPr="001821F7">
        <w:t>http://gwcenter.icrr.u-tokyo.ac.jp</w:t>
      </w:r>
    </w:p>
    <w:p w14:paraId="37F88E8A" w14:textId="77777777" w:rsidR="00EA05CD" w:rsidRDefault="00364E60" w:rsidP="00EA05CD">
      <w:pPr>
        <w:pStyle w:val="PlainText"/>
        <w:pageBreakBefore/>
        <w:jc w:val="center"/>
        <w:outlineLvl w:val="0"/>
        <w:rPr>
          <w:b/>
          <w:u w:val="single"/>
        </w:rPr>
      </w:pPr>
      <w:r>
        <w:rPr>
          <w:b/>
          <w:u w:val="single"/>
        </w:rPr>
        <w:lastRenderedPageBreak/>
        <w:t>Table of Contents</w:t>
      </w:r>
    </w:p>
    <w:p w14:paraId="2200F21B" w14:textId="77777777" w:rsidR="00F3165B" w:rsidRDefault="00364E60">
      <w:pPr>
        <w:pStyle w:val="TOC1"/>
        <w:tabs>
          <w:tab w:val="left" w:pos="360"/>
          <w:tab w:val="right" w:leader="dot" w:pos="9580"/>
        </w:tabs>
        <w:rPr>
          <w:rFonts w:asciiTheme="minorHAnsi" w:eastAsiaTheme="minorEastAsia" w:hAnsiTheme="minorHAnsi" w:cstheme="minorBidi"/>
          <w:b w:val="0"/>
          <w:i w:val="0"/>
          <w:noProof/>
          <w:szCs w:val="24"/>
          <w:lang w:eastAsia="ja-JP"/>
        </w:rPr>
      </w:pPr>
      <w:r>
        <w:fldChar w:fldCharType="begin"/>
      </w:r>
      <w:r>
        <w:instrText xml:space="preserve"> TOC \o "1-3" </w:instrText>
      </w:r>
      <w:r>
        <w:fldChar w:fldCharType="separate"/>
      </w:r>
      <w:r w:rsidR="00F3165B">
        <w:rPr>
          <w:noProof/>
        </w:rPr>
        <w:t>1</w:t>
      </w:r>
      <w:r w:rsidR="00F3165B">
        <w:rPr>
          <w:rFonts w:asciiTheme="minorHAnsi" w:eastAsiaTheme="minorEastAsia" w:hAnsiTheme="minorHAnsi" w:cstheme="minorBidi"/>
          <w:b w:val="0"/>
          <w:i w:val="0"/>
          <w:noProof/>
          <w:szCs w:val="24"/>
          <w:lang w:eastAsia="ja-JP"/>
        </w:rPr>
        <w:tab/>
      </w:r>
      <w:r w:rsidR="00F3165B">
        <w:rPr>
          <w:noProof/>
        </w:rPr>
        <w:t>Introduction</w:t>
      </w:r>
      <w:r w:rsidR="00F3165B">
        <w:rPr>
          <w:noProof/>
        </w:rPr>
        <w:tab/>
      </w:r>
      <w:r w:rsidR="00F3165B">
        <w:rPr>
          <w:noProof/>
        </w:rPr>
        <w:fldChar w:fldCharType="begin"/>
      </w:r>
      <w:r w:rsidR="00F3165B">
        <w:rPr>
          <w:noProof/>
        </w:rPr>
        <w:instrText xml:space="preserve"> PAGEREF _Toc298938625 \h </w:instrText>
      </w:r>
      <w:r w:rsidR="00F3165B">
        <w:rPr>
          <w:noProof/>
        </w:rPr>
      </w:r>
      <w:r w:rsidR="00F3165B">
        <w:rPr>
          <w:noProof/>
        </w:rPr>
        <w:fldChar w:fldCharType="separate"/>
      </w:r>
      <w:r w:rsidR="00F3165B">
        <w:rPr>
          <w:noProof/>
        </w:rPr>
        <w:t>3</w:t>
      </w:r>
      <w:r w:rsidR="00F3165B">
        <w:rPr>
          <w:noProof/>
        </w:rPr>
        <w:fldChar w:fldCharType="end"/>
      </w:r>
    </w:p>
    <w:p w14:paraId="1954A970" w14:textId="77777777" w:rsidR="00F3165B" w:rsidRDefault="00F3165B">
      <w:pPr>
        <w:pStyle w:val="TOC2"/>
        <w:tabs>
          <w:tab w:val="left" w:pos="780"/>
          <w:tab w:val="right" w:leader="dot" w:pos="9580"/>
        </w:tabs>
        <w:rPr>
          <w:rFonts w:asciiTheme="minorHAnsi" w:eastAsiaTheme="minorEastAsia" w:hAnsiTheme="minorHAnsi" w:cstheme="minorBidi"/>
          <w:b w:val="0"/>
          <w:noProof/>
          <w:szCs w:val="24"/>
          <w:lang w:eastAsia="ja-JP"/>
        </w:rPr>
      </w:pPr>
      <w:r>
        <w:rPr>
          <w:noProof/>
        </w:rPr>
        <w:t>1.1</w:t>
      </w:r>
      <w:r>
        <w:rPr>
          <w:rFonts w:asciiTheme="minorHAnsi" w:eastAsiaTheme="minorEastAsia" w:hAnsiTheme="minorHAnsi" w:cstheme="minorBidi"/>
          <w:b w:val="0"/>
          <w:noProof/>
          <w:szCs w:val="24"/>
          <w:lang w:eastAsia="ja-JP"/>
        </w:rPr>
        <w:tab/>
      </w:r>
      <w:r>
        <w:rPr>
          <w:noProof/>
        </w:rPr>
        <w:t>Purpose and Scope</w:t>
      </w:r>
      <w:r>
        <w:rPr>
          <w:noProof/>
        </w:rPr>
        <w:tab/>
      </w:r>
      <w:r>
        <w:rPr>
          <w:noProof/>
        </w:rPr>
        <w:fldChar w:fldCharType="begin"/>
      </w:r>
      <w:r>
        <w:rPr>
          <w:noProof/>
        </w:rPr>
        <w:instrText xml:space="preserve"> PAGEREF _Toc298938626 \h </w:instrText>
      </w:r>
      <w:r>
        <w:rPr>
          <w:noProof/>
        </w:rPr>
      </w:r>
      <w:r>
        <w:rPr>
          <w:noProof/>
        </w:rPr>
        <w:fldChar w:fldCharType="separate"/>
      </w:r>
      <w:r>
        <w:rPr>
          <w:noProof/>
        </w:rPr>
        <w:t>3</w:t>
      </w:r>
      <w:r>
        <w:rPr>
          <w:noProof/>
        </w:rPr>
        <w:fldChar w:fldCharType="end"/>
      </w:r>
    </w:p>
    <w:p w14:paraId="5FF4E6EE" w14:textId="77777777" w:rsidR="00F3165B" w:rsidRDefault="00F3165B">
      <w:pPr>
        <w:pStyle w:val="TOC2"/>
        <w:tabs>
          <w:tab w:val="left" w:pos="780"/>
          <w:tab w:val="right" w:leader="dot" w:pos="9580"/>
        </w:tabs>
        <w:rPr>
          <w:rFonts w:asciiTheme="minorHAnsi" w:eastAsiaTheme="minorEastAsia" w:hAnsiTheme="minorHAnsi" w:cstheme="minorBidi"/>
          <w:b w:val="0"/>
          <w:noProof/>
          <w:szCs w:val="24"/>
          <w:lang w:eastAsia="ja-JP"/>
        </w:rPr>
      </w:pPr>
      <w:r>
        <w:rPr>
          <w:noProof/>
        </w:rPr>
        <w:t>1.2</w:t>
      </w:r>
      <w:r>
        <w:rPr>
          <w:rFonts w:asciiTheme="minorHAnsi" w:eastAsiaTheme="minorEastAsia" w:hAnsiTheme="minorHAnsi" w:cstheme="minorBidi"/>
          <w:b w:val="0"/>
          <w:noProof/>
          <w:szCs w:val="24"/>
          <w:lang w:eastAsia="ja-JP"/>
        </w:rPr>
        <w:tab/>
      </w:r>
      <w:r>
        <w:rPr>
          <w:noProof/>
        </w:rPr>
        <w:t>References</w:t>
      </w:r>
      <w:r>
        <w:rPr>
          <w:noProof/>
        </w:rPr>
        <w:tab/>
      </w:r>
      <w:r>
        <w:rPr>
          <w:noProof/>
        </w:rPr>
        <w:fldChar w:fldCharType="begin"/>
      </w:r>
      <w:r>
        <w:rPr>
          <w:noProof/>
        </w:rPr>
        <w:instrText xml:space="preserve"> PAGEREF _Toc298938627 \h </w:instrText>
      </w:r>
      <w:r>
        <w:rPr>
          <w:noProof/>
        </w:rPr>
      </w:r>
      <w:r>
        <w:rPr>
          <w:noProof/>
        </w:rPr>
        <w:fldChar w:fldCharType="separate"/>
      </w:r>
      <w:r>
        <w:rPr>
          <w:noProof/>
        </w:rPr>
        <w:t>3</w:t>
      </w:r>
      <w:r>
        <w:rPr>
          <w:noProof/>
        </w:rPr>
        <w:fldChar w:fldCharType="end"/>
      </w:r>
    </w:p>
    <w:p w14:paraId="514C2FF9" w14:textId="77777777" w:rsidR="00F3165B" w:rsidRDefault="00F3165B">
      <w:pPr>
        <w:pStyle w:val="TOC2"/>
        <w:tabs>
          <w:tab w:val="left" w:pos="780"/>
          <w:tab w:val="right" w:leader="dot" w:pos="9580"/>
        </w:tabs>
        <w:rPr>
          <w:rFonts w:asciiTheme="minorHAnsi" w:eastAsiaTheme="minorEastAsia" w:hAnsiTheme="minorHAnsi" w:cstheme="minorBidi"/>
          <w:b w:val="0"/>
          <w:noProof/>
          <w:szCs w:val="24"/>
          <w:lang w:eastAsia="ja-JP"/>
        </w:rPr>
      </w:pPr>
      <w:r>
        <w:rPr>
          <w:noProof/>
        </w:rPr>
        <w:t>1.3</w:t>
      </w:r>
      <w:r>
        <w:rPr>
          <w:rFonts w:asciiTheme="minorHAnsi" w:eastAsiaTheme="minorEastAsia" w:hAnsiTheme="minorHAnsi" w:cstheme="minorBidi"/>
          <w:b w:val="0"/>
          <w:noProof/>
          <w:szCs w:val="24"/>
          <w:lang w:eastAsia="ja-JP"/>
        </w:rPr>
        <w:tab/>
      </w:r>
      <w:r>
        <w:rPr>
          <w:noProof/>
        </w:rPr>
        <w:t>Version history</w:t>
      </w:r>
      <w:r>
        <w:rPr>
          <w:noProof/>
        </w:rPr>
        <w:tab/>
      </w:r>
      <w:r>
        <w:rPr>
          <w:noProof/>
        </w:rPr>
        <w:fldChar w:fldCharType="begin"/>
      </w:r>
      <w:r>
        <w:rPr>
          <w:noProof/>
        </w:rPr>
        <w:instrText xml:space="preserve"> PAGEREF _Toc298938628 \h </w:instrText>
      </w:r>
      <w:r>
        <w:rPr>
          <w:noProof/>
        </w:rPr>
      </w:r>
      <w:r>
        <w:rPr>
          <w:noProof/>
        </w:rPr>
        <w:fldChar w:fldCharType="separate"/>
      </w:r>
      <w:r>
        <w:rPr>
          <w:noProof/>
        </w:rPr>
        <w:t>3</w:t>
      </w:r>
      <w:r>
        <w:rPr>
          <w:noProof/>
        </w:rPr>
        <w:fldChar w:fldCharType="end"/>
      </w:r>
    </w:p>
    <w:p w14:paraId="72D9326E" w14:textId="77777777" w:rsidR="00F3165B" w:rsidRDefault="00F3165B">
      <w:pPr>
        <w:pStyle w:val="TOC1"/>
        <w:tabs>
          <w:tab w:val="left" w:pos="360"/>
          <w:tab w:val="right" w:leader="dot" w:pos="9580"/>
        </w:tabs>
        <w:rPr>
          <w:rFonts w:asciiTheme="minorHAnsi" w:eastAsiaTheme="minorEastAsia" w:hAnsiTheme="minorHAnsi" w:cstheme="minorBidi"/>
          <w:b w:val="0"/>
          <w:i w:val="0"/>
          <w:noProof/>
          <w:szCs w:val="24"/>
          <w:lang w:eastAsia="ja-JP"/>
        </w:rPr>
      </w:pPr>
      <w:r>
        <w:rPr>
          <w:noProof/>
        </w:rPr>
        <w:t>2</w:t>
      </w:r>
      <w:r>
        <w:rPr>
          <w:rFonts w:asciiTheme="minorHAnsi" w:eastAsiaTheme="minorEastAsia" w:hAnsiTheme="minorHAnsi" w:cstheme="minorBidi"/>
          <w:b w:val="0"/>
          <w:i w:val="0"/>
          <w:noProof/>
          <w:szCs w:val="24"/>
          <w:lang w:eastAsia="ja-JP"/>
        </w:rPr>
        <w:tab/>
      </w:r>
      <w:r>
        <w:rPr>
          <w:noProof/>
        </w:rPr>
        <w:t>Background</w:t>
      </w:r>
      <w:r>
        <w:rPr>
          <w:noProof/>
        </w:rPr>
        <w:tab/>
      </w:r>
      <w:r>
        <w:rPr>
          <w:noProof/>
        </w:rPr>
        <w:fldChar w:fldCharType="begin"/>
      </w:r>
      <w:r>
        <w:rPr>
          <w:noProof/>
        </w:rPr>
        <w:instrText xml:space="preserve"> PAGEREF _Toc298938629 \h </w:instrText>
      </w:r>
      <w:r>
        <w:rPr>
          <w:noProof/>
        </w:rPr>
      </w:r>
      <w:r>
        <w:rPr>
          <w:noProof/>
        </w:rPr>
        <w:fldChar w:fldCharType="separate"/>
      </w:r>
      <w:r>
        <w:rPr>
          <w:noProof/>
        </w:rPr>
        <w:t>4</w:t>
      </w:r>
      <w:r>
        <w:rPr>
          <w:noProof/>
        </w:rPr>
        <w:fldChar w:fldCharType="end"/>
      </w:r>
    </w:p>
    <w:p w14:paraId="11709109" w14:textId="77777777" w:rsidR="00F3165B" w:rsidRDefault="00F3165B">
      <w:pPr>
        <w:pStyle w:val="TOC2"/>
        <w:tabs>
          <w:tab w:val="left" w:pos="780"/>
          <w:tab w:val="right" w:leader="dot" w:pos="9580"/>
        </w:tabs>
        <w:rPr>
          <w:rFonts w:asciiTheme="minorHAnsi" w:eastAsiaTheme="minorEastAsia" w:hAnsiTheme="minorHAnsi" w:cstheme="minorBidi"/>
          <w:b w:val="0"/>
          <w:noProof/>
          <w:szCs w:val="24"/>
          <w:lang w:eastAsia="ja-JP"/>
        </w:rPr>
      </w:pPr>
      <w:r>
        <w:rPr>
          <w:noProof/>
        </w:rPr>
        <w:t>2.1</w:t>
      </w:r>
      <w:r>
        <w:rPr>
          <w:rFonts w:asciiTheme="minorHAnsi" w:eastAsiaTheme="minorEastAsia" w:hAnsiTheme="minorHAnsi" w:cstheme="minorBidi"/>
          <w:b w:val="0"/>
          <w:noProof/>
          <w:szCs w:val="24"/>
          <w:lang w:eastAsia="ja-JP"/>
        </w:rPr>
        <w:tab/>
      </w:r>
      <w:r>
        <w:rPr>
          <w:noProof/>
        </w:rPr>
        <w:t>Type of Suspension</w:t>
      </w:r>
      <w:r>
        <w:rPr>
          <w:noProof/>
        </w:rPr>
        <w:tab/>
      </w:r>
      <w:r>
        <w:rPr>
          <w:noProof/>
        </w:rPr>
        <w:fldChar w:fldCharType="begin"/>
      </w:r>
      <w:r>
        <w:rPr>
          <w:noProof/>
        </w:rPr>
        <w:instrText xml:space="preserve"> PAGEREF _Toc298938630 \h </w:instrText>
      </w:r>
      <w:r>
        <w:rPr>
          <w:noProof/>
        </w:rPr>
      </w:r>
      <w:r>
        <w:rPr>
          <w:noProof/>
        </w:rPr>
        <w:fldChar w:fldCharType="separate"/>
      </w:r>
      <w:r>
        <w:rPr>
          <w:noProof/>
        </w:rPr>
        <w:t>4</w:t>
      </w:r>
      <w:r>
        <w:rPr>
          <w:noProof/>
        </w:rPr>
        <w:fldChar w:fldCharType="end"/>
      </w:r>
    </w:p>
    <w:p w14:paraId="2678CF7A" w14:textId="77777777" w:rsidR="00F3165B" w:rsidRDefault="00F3165B">
      <w:pPr>
        <w:pStyle w:val="TOC2"/>
        <w:tabs>
          <w:tab w:val="left" w:pos="780"/>
          <w:tab w:val="right" w:leader="dot" w:pos="9580"/>
        </w:tabs>
        <w:rPr>
          <w:rFonts w:asciiTheme="minorHAnsi" w:eastAsiaTheme="minorEastAsia" w:hAnsiTheme="minorHAnsi" w:cstheme="minorBidi"/>
          <w:b w:val="0"/>
          <w:noProof/>
          <w:szCs w:val="24"/>
          <w:lang w:eastAsia="ja-JP"/>
        </w:rPr>
      </w:pPr>
      <w:r>
        <w:rPr>
          <w:noProof/>
        </w:rPr>
        <w:t>2.2</w:t>
      </w:r>
      <w:r>
        <w:rPr>
          <w:rFonts w:asciiTheme="minorHAnsi" w:eastAsiaTheme="minorEastAsia" w:hAnsiTheme="minorHAnsi" w:cstheme="minorBidi"/>
          <w:b w:val="0"/>
          <w:noProof/>
          <w:szCs w:val="24"/>
          <w:lang w:eastAsia="ja-JP"/>
        </w:rPr>
        <w:tab/>
      </w:r>
      <w:r>
        <w:rPr>
          <w:noProof/>
        </w:rPr>
        <w:t>Constraints/Assumptions</w:t>
      </w:r>
      <w:r>
        <w:rPr>
          <w:noProof/>
        </w:rPr>
        <w:tab/>
      </w:r>
      <w:r>
        <w:rPr>
          <w:noProof/>
        </w:rPr>
        <w:fldChar w:fldCharType="begin"/>
      </w:r>
      <w:r>
        <w:rPr>
          <w:noProof/>
        </w:rPr>
        <w:instrText xml:space="preserve"> PAGEREF _Toc298938631 \h </w:instrText>
      </w:r>
      <w:r>
        <w:rPr>
          <w:noProof/>
        </w:rPr>
      </w:r>
      <w:r>
        <w:rPr>
          <w:noProof/>
        </w:rPr>
        <w:fldChar w:fldCharType="separate"/>
      </w:r>
      <w:r>
        <w:rPr>
          <w:noProof/>
        </w:rPr>
        <w:t>7</w:t>
      </w:r>
      <w:r>
        <w:rPr>
          <w:noProof/>
        </w:rPr>
        <w:fldChar w:fldCharType="end"/>
      </w:r>
    </w:p>
    <w:p w14:paraId="03BC408F" w14:textId="77777777" w:rsidR="00F3165B" w:rsidRDefault="00F3165B">
      <w:pPr>
        <w:pStyle w:val="TOC1"/>
        <w:tabs>
          <w:tab w:val="left" w:pos="360"/>
          <w:tab w:val="right" w:leader="dot" w:pos="9580"/>
        </w:tabs>
        <w:rPr>
          <w:rFonts w:asciiTheme="minorHAnsi" w:eastAsiaTheme="minorEastAsia" w:hAnsiTheme="minorHAnsi" w:cstheme="minorBidi"/>
          <w:b w:val="0"/>
          <w:i w:val="0"/>
          <w:noProof/>
          <w:szCs w:val="24"/>
          <w:lang w:eastAsia="ja-JP"/>
        </w:rPr>
      </w:pPr>
      <w:r w:rsidRPr="00F9057E">
        <w:rPr>
          <w:noProof/>
          <w:lang w:val="en-AU"/>
        </w:rPr>
        <w:t>3</w:t>
      </w:r>
      <w:r>
        <w:rPr>
          <w:rFonts w:asciiTheme="minorHAnsi" w:eastAsiaTheme="minorEastAsia" w:hAnsiTheme="minorHAnsi" w:cstheme="minorBidi"/>
          <w:b w:val="0"/>
          <w:i w:val="0"/>
          <w:noProof/>
          <w:szCs w:val="24"/>
          <w:lang w:eastAsia="ja-JP"/>
        </w:rPr>
        <w:tab/>
      </w:r>
      <w:r w:rsidRPr="00F9057E">
        <w:rPr>
          <w:noProof/>
          <w:lang w:val="en-AU"/>
        </w:rPr>
        <w:t>Procedure</w:t>
      </w:r>
      <w:r>
        <w:rPr>
          <w:noProof/>
        </w:rPr>
        <w:tab/>
      </w:r>
      <w:r>
        <w:rPr>
          <w:noProof/>
        </w:rPr>
        <w:fldChar w:fldCharType="begin"/>
      </w:r>
      <w:r>
        <w:rPr>
          <w:noProof/>
        </w:rPr>
        <w:instrText xml:space="preserve"> PAGEREF _Toc298938632 \h </w:instrText>
      </w:r>
      <w:r>
        <w:rPr>
          <w:noProof/>
        </w:rPr>
      </w:r>
      <w:r>
        <w:rPr>
          <w:noProof/>
        </w:rPr>
        <w:fldChar w:fldCharType="separate"/>
      </w:r>
      <w:r>
        <w:rPr>
          <w:noProof/>
        </w:rPr>
        <w:t>8</w:t>
      </w:r>
      <w:r>
        <w:rPr>
          <w:noProof/>
        </w:rPr>
        <w:fldChar w:fldCharType="end"/>
      </w:r>
    </w:p>
    <w:p w14:paraId="68055B21" w14:textId="77777777" w:rsidR="00F3165B" w:rsidRDefault="00F3165B">
      <w:pPr>
        <w:pStyle w:val="TOC2"/>
        <w:tabs>
          <w:tab w:val="left" w:pos="780"/>
          <w:tab w:val="right" w:leader="dot" w:pos="9580"/>
        </w:tabs>
        <w:rPr>
          <w:rFonts w:asciiTheme="minorHAnsi" w:eastAsiaTheme="minorEastAsia" w:hAnsiTheme="minorHAnsi" w:cstheme="minorBidi"/>
          <w:b w:val="0"/>
          <w:noProof/>
          <w:szCs w:val="24"/>
          <w:lang w:eastAsia="ja-JP"/>
        </w:rPr>
      </w:pPr>
      <w:r>
        <w:rPr>
          <w:noProof/>
        </w:rPr>
        <w:t>3.1</w:t>
      </w:r>
      <w:r>
        <w:rPr>
          <w:rFonts w:asciiTheme="minorHAnsi" w:eastAsiaTheme="minorEastAsia" w:hAnsiTheme="minorHAnsi" w:cstheme="minorBidi"/>
          <w:b w:val="0"/>
          <w:noProof/>
          <w:szCs w:val="24"/>
          <w:lang w:eastAsia="ja-JP"/>
        </w:rPr>
        <w:tab/>
      </w:r>
      <w:r>
        <w:rPr>
          <w:noProof/>
        </w:rPr>
        <w:t>Install optical bench and damper</w:t>
      </w:r>
      <w:r>
        <w:rPr>
          <w:noProof/>
        </w:rPr>
        <w:tab/>
      </w:r>
      <w:r>
        <w:rPr>
          <w:noProof/>
        </w:rPr>
        <w:fldChar w:fldCharType="begin"/>
      </w:r>
      <w:r>
        <w:rPr>
          <w:noProof/>
        </w:rPr>
        <w:instrText xml:space="preserve"> PAGEREF _Toc298938633 \h </w:instrText>
      </w:r>
      <w:r>
        <w:rPr>
          <w:noProof/>
        </w:rPr>
      </w:r>
      <w:r>
        <w:rPr>
          <w:noProof/>
        </w:rPr>
        <w:fldChar w:fldCharType="separate"/>
      </w:r>
      <w:r>
        <w:rPr>
          <w:noProof/>
        </w:rPr>
        <w:t>9</w:t>
      </w:r>
      <w:r>
        <w:rPr>
          <w:noProof/>
        </w:rPr>
        <w:fldChar w:fldCharType="end"/>
      </w:r>
    </w:p>
    <w:p w14:paraId="74561744" w14:textId="77777777" w:rsidR="00EA05CD" w:rsidRDefault="00364E60">
      <w:pPr>
        <w:pStyle w:val="PlainText"/>
      </w:pPr>
      <w:r>
        <w:fldChar w:fldCharType="end"/>
      </w:r>
    </w:p>
    <w:p w14:paraId="25C78F81" w14:textId="77777777" w:rsidR="00EA05CD" w:rsidRDefault="00364E60" w:rsidP="00351A68">
      <w:pPr>
        <w:pStyle w:val="Heading1"/>
      </w:pPr>
      <w:bookmarkStart w:id="1" w:name="_Toc505150607"/>
      <w:r>
        <w:br w:type="page"/>
      </w:r>
      <w:bookmarkStart w:id="2" w:name="_Toc298938625"/>
      <w:r>
        <w:lastRenderedPageBreak/>
        <w:t>Introduction</w:t>
      </w:r>
      <w:bookmarkEnd w:id="1"/>
      <w:bookmarkEnd w:id="2"/>
    </w:p>
    <w:p w14:paraId="73D90ED1" w14:textId="77777777" w:rsidR="00EA05CD" w:rsidRDefault="00364E60" w:rsidP="00EA05CD">
      <w:pPr>
        <w:pStyle w:val="Heading2"/>
      </w:pPr>
      <w:bookmarkStart w:id="3" w:name="_Toc505150608"/>
      <w:bookmarkStart w:id="4" w:name="_Toc298938626"/>
      <w:r>
        <w:t>Purpose and Scope</w:t>
      </w:r>
      <w:bookmarkEnd w:id="3"/>
      <w:bookmarkEnd w:id="4"/>
    </w:p>
    <w:p w14:paraId="691A68A7" w14:textId="1B04BDDB" w:rsidR="00EA05CD" w:rsidRPr="00AF5D0B" w:rsidRDefault="00AE0049">
      <w:r>
        <w:t xml:space="preserve">Describes how to assemble and install a </w:t>
      </w:r>
      <w:r w:rsidR="00351A68">
        <w:t xml:space="preserve">PR2 or PR3 </w:t>
      </w:r>
      <w:r>
        <w:t>Type B</w:t>
      </w:r>
      <w:r w:rsidR="00351A68">
        <w:t>p</w:t>
      </w:r>
      <w:r>
        <w:t xml:space="preserve"> suspension at Kamioka.</w:t>
      </w:r>
    </w:p>
    <w:p w14:paraId="352DAAE8" w14:textId="77777777" w:rsidR="00EA05CD" w:rsidRDefault="00364E60" w:rsidP="00EA05CD">
      <w:pPr>
        <w:pStyle w:val="Heading2"/>
      </w:pPr>
      <w:bookmarkStart w:id="5" w:name="_Toc298938627"/>
      <w:r>
        <w:t>References</w:t>
      </w:r>
      <w:bookmarkEnd w:id="5"/>
    </w:p>
    <w:p w14:paraId="340250C3" w14:textId="77777777" w:rsidR="00EA05CD" w:rsidRPr="007F484A" w:rsidRDefault="00364E60" w:rsidP="00EA05CD">
      <w:proofErr w:type="gramStart"/>
      <w:r>
        <w:t>stuff</w:t>
      </w:r>
      <w:proofErr w:type="gramEnd"/>
    </w:p>
    <w:p w14:paraId="57E11172" w14:textId="77777777" w:rsidR="00EA05CD" w:rsidRDefault="00364E60" w:rsidP="00EA05CD">
      <w:pPr>
        <w:pStyle w:val="Heading2"/>
      </w:pPr>
      <w:bookmarkStart w:id="6" w:name="_Toc298938628"/>
      <w:r>
        <w:t>Version history</w:t>
      </w:r>
      <w:bookmarkEnd w:id="6"/>
    </w:p>
    <w:p w14:paraId="339024B8" w14:textId="5571BCFA" w:rsidR="00E0450E" w:rsidRDefault="00351A68">
      <w:r>
        <w:t>7</w:t>
      </w:r>
      <w:r w:rsidR="00364E60">
        <w:t>/</w:t>
      </w:r>
      <w:r>
        <w:t>16</w:t>
      </w:r>
      <w:r w:rsidR="00364E60">
        <w:t>/</w:t>
      </w:r>
      <w:r w:rsidR="00AE0049">
        <w:t>2015</w:t>
      </w:r>
      <w:r w:rsidR="00364E60">
        <w:t xml:space="preserve">: </w:t>
      </w:r>
      <w:bookmarkStart w:id="7" w:name="OLE_LINK1"/>
      <w:r w:rsidR="00364E60">
        <w:t>Pre-rev-v1 draft.</w:t>
      </w:r>
      <w:bookmarkEnd w:id="7"/>
    </w:p>
    <w:p w14:paraId="3AC32C18" w14:textId="6C7F5F1F" w:rsidR="00E0450E" w:rsidRDefault="00E0450E" w:rsidP="00E0450E">
      <w:pPr>
        <w:spacing w:before="0"/>
        <w:jc w:val="left"/>
      </w:pPr>
      <w:r>
        <w:br w:type="page"/>
      </w:r>
    </w:p>
    <w:p w14:paraId="192DE38A" w14:textId="73B27CC7" w:rsidR="00351A68" w:rsidRDefault="00351A68" w:rsidP="00351A68">
      <w:pPr>
        <w:pStyle w:val="Heading1"/>
      </w:pPr>
      <w:bookmarkStart w:id="8" w:name="_Toc298938629"/>
      <w:r>
        <w:lastRenderedPageBreak/>
        <w:t>Background</w:t>
      </w:r>
      <w:bookmarkEnd w:id="8"/>
    </w:p>
    <w:p w14:paraId="7E1273EE" w14:textId="24F663CE" w:rsidR="00E0450E" w:rsidRPr="00E0450E" w:rsidRDefault="00E0450E" w:rsidP="00E0450E">
      <w:pPr>
        <w:pStyle w:val="Heading2"/>
      </w:pPr>
      <w:bookmarkStart w:id="9" w:name="_Toc298938630"/>
      <w:r>
        <w:t>Type of Suspension</w:t>
      </w:r>
      <w:bookmarkEnd w:id="9"/>
    </w:p>
    <w:p w14:paraId="2169D462" w14:textId="2AFDB499" w:rsidR="00351A68" w:rsidRDefault="00E0450E" w:rsidP="00351A68">
      <w:r>
        <w:t xml:space="preserve">The PR2, </w:t>
      </w:r>
      <w:r w:rsidR="00351A68">
        <w:t xml:space="preserve">PR3 </w:t>
      </w:r>
      <w:r>
        <w:t xml:space="preserve">and PRM </w:t>
      </w:r>
      <w:r w:rsidR="00351A68">
        <w:t>suspensions will be Type Bp, which is a cut-down version of the full Type B, with a traverser replacing the preisolator (inverted pendulum and top filter). That is, it consists of:</w:t>
      </w:r>
    </w:p>
    <w:p w14:paraId="0FD72A5A" w14:textId="2BF9FFB2" w:rsidR="00351A68" w:rsidRDefault="00351A68" w:rsidP="00351A68">
      <w:pPr>
        <w:pStyle w:val="ListParagraph"/>
        <w:numPr>
          <w:ilvl w:val="0"/>
          <w:numId w:val="26"/>
        </w:numPr>
      </w:pPr>
      <w:r>
        <w:t>Traverser</w:t>
      </w:r>
    </w:p>
    <w:p w14:paraId="3631B503" w14:textId="2B4E2991" w:rsidR="00351A68" w:rsidRDefault="00351A68" w:rsidP="00351A68">
      <w:pPr>
        <w:pStyle w:val="ListParagraph"/>
        <w:numPr>
          <w:ilvl w:val="0"/>
          <w:numId w:val="26"/>
        </w:numPr>
      </w:pPr>
      <w:r>
        <w:t>SF (standard filter)</w:t>
      </w:r>
    </w:p>
    <w:p w14:paraId="3D77EAB9" w14:textId="2DCF2724" w:rsidR="00351A68" w:rsidRDefault="00351A68" w:rsidP="00351A68">
      <w:pPr>
        <w:pStyle w:val="ListParagraph"/>
        <w:numPr>
          <w:ilvl w:val="0"/>
          <w:numId w:val="26"/>
        </w:numPr>
      </w:pPr>
      <w:r>
        <w:t>IM (intermediate mass) and IRM (intermediate recoil mass)</w:t>
      </w:r>
    </w:p>
    <w:p w14:paraId="7F1449E5" w14:textId="38D4360F" w:rsidR="00351A68" w:rsidRDefault="00351A68" w:rsidP="00351A68">
      <w:pPr>
        <w:pStyle w:val="ListParagraph"/>
        <w:numPr>
          <w:ilvl w:val="0"/>
          <w:numId w:val="26"/>
        </w:numPr>
      </w:pPr>
      <w:r>
        <w:t>RM (recoil mass) and optic</w:t>
      </w:r>
    </w:p>
    <w:p w14:paraId="1AA4AEFD" w14:textId="77777777" w:rsidR="00E0450E" w:rsidRDefault="00351A68" w:rsidP="00351A68">
      <w:r>
        <w:t>The SF is mounted directly on top of the traverser rather than suspended from it as for the full Type B.</w:t>
      </w:r>
      <w:r w:rsidR="00E0450E">
        <w:t xml:space="preserve"> </w:t>
      </w:r>
    </w:p>
    <w:p w14:paraId="754EE973" w14:textId="3AD9E884" w:rsidR="00E0450E" w:rsidRDefault="00E0450E" w:rsidP="00351A68">
      <w:r>
        <w:t>PRM is not needed till bKAGRA and will use subassemblies recycled from EXA or EYA.</w:t>
      </w:r>
    </w:p>
    <w:p w14:paraId="0472482C" w14:textId="77777777" w:rsidR="00AC3F9D" w:rsidRDefault="00E0450E" w:rsidP="00E0450E">
      <w:pPr>
        <w:pStyle w:val="Caption"/>
      </w:pPr>
      <w:r>
        <w:rPr>
          <w:noProof/>
        </w:rPr>
        <w:drawing>
          <wp:inline distT="0" distB="0" distL="0" distR="0" wp14:anchorId="0FCC1819" wp14:editId="787DD46C">
            <wp:extent cx="6085840" cy="4246880"/>
            <wp:effectExtent l="0" t="0" r="10160" b="0"/>
            <wp:docPr id="4" name="Picture 4" descr="MBP15 HD:Users:mbarton:Desktop:VIS Types By Optic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P15 HD:Users:mbarton:Desktop:VIS Types By Optic 20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5840" cy="4246880"/>
                    </a:xfrm>
                    <a:prstGeom prst="rect">
                      <a:avLst/>
                    </a:prstGeom>
                    <a:noFill/>
                    <a:ln>
                      <a:noFill/>
                    </a:ln>
                  </pic:spPr>
                </pic:pic>
              </a:graphicData>
            </a:graphic>
          </wp:inline>
        </w:drawing>
      </w:r>
    </w:p>
    <w:p w14:paraId="4863D44C" w14:textId="2F476B5F" w:rsidR="00351A68" w:rsidRDefault="00E0450E" w:rsidP="00E0450E">
      <w:pPr>
        <w:pStyle w:val="Caption"/>
      </w:pPr>
      <w:r>
        <w:t xml:space="preserve">Figure </w:t>
      </w:r>
      <w:r>
        <w:fldChar w:fldCharType="begin"/>
      </w:r>
      <w:r>
        <w:instrText xml:space="preserve"> SEQ Figure \* ARABIC </w:instrText>
      </w:r>
      <w:r>
        <w:fldChar w:fldCharType="separate"/>
      </w:r>
      <w:r w:rsidR="00F3165B">
        <w:rPr>
          <w:noProof/>
        </w:rPr>
        <w:t>1</w:t>
      </w:r>
      <w:r>
        <w:fldChar w:fldCharType="end"/>
      </w:r>
      <w:r>
        <w:t xml:space="preserve"> - Suspension types - from </w:t>
      </w:r>
      <w:r w:rsidRPr="00E0450E">
        <w:t xml:space="preserve">JGW-G1503737-v6 </w:t>
      </w:r>
    </w:p>
    <w:p w14:paraId="32CED833" w14:textId="77777777" w:rsidR="00E0450E" w:rsidRDefault="00E0450E" w:rsidP="00E0450E">
      <w:r>
        <w:rPr>
          <w:noProof/>
        </w:rPr>
        <w:lastRenderedPageBreak/>
        <w:drawing>
          <wp:inline distT="0" distB="0" distL="0" distR="0" wp14:anchorId="1864E7F0" wp14:editId="72228ED8">
            <wp:extent cx="2702602" cy="249682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2602" cy="2496820"/>
                    </a:xfrm>
                    <a:prstGeom prst="rect">
                      <a:avLst/>
                    </a:prstGeom>
                    <a:noFill/>
                    <a:ln>
                      <a:noFill/>
                    </a:ln>
                  </pic:spPr>
                </pic:pic>
              </a:graphicData>
            </a:graphic>
          </wp:inline>
        </w:drawing>
      </w:r>
    </w:p>
    <w:p w14:paraId="177C5E73" w14:textId="4448ED60" w:rsidR="00E0450E" w:rsidRDefault="00E0450E" w:rsidP="00E0450E">
      <w:r>
        <w:rPr>
          <w:noProof/>
        </w:rPr>
        <w:lastRenderedPageBreak/>
        <w:drawing>
          <wp:inline distT="0" distB="0" distL="0" distR="0" wp14:anchorId="59EB549E" wp14:editId="773CF681">
            <wp:extent cx="2980055" cy="3268447"/>
            <wp:effectExtent l="0" t="0" r="0" b="825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0073" cy="3268467"/>
                    </a:xfrm>
                    <a:prstGeom prst="rect">
                      <a:avLst/>
                    </a:prstGeom>
                    <a:noFill/>
                    <a:ln>
                      <a:noFill/>
                    </a:ln>
                  </pic:spPr>
                </pic:pic>
              </a:graphicData>
            </a:graphic>
          </wp:inline>
        </w:drawing>
      </w:r>
      <w:r w:rsidRPr="00E0450E">
        <w:t xml:space="preserve"> </w:t>
      </w:r>
      <w:r>
        <w:rPr>
          <w:noProof/>
        </w:rPr>
        <w:drawing>
          <wp:inline distT="0" distB="0" distL="0" distR="0" wp14:anchorId="42C5F06F" wp14:editId="18ECC698">
            <wp:extent cx="3058242" cy="318262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8249" cy="3182628"/>
                    </a:xfrm>
                    <a:prstGeom prst="rect">
                      <a:avLst/>
                    </a:prstGeom>
                    <a:noFill/>
                    <a:ln>
                      <a:noFill/>
                    </a:ln>
                  </pic:spPr>
                </pic:pic>
              </a:graphicData>
            </a:graphic>
          </wp:inline>
        </w:drawing>
      </w:r>
      <w:r w:rsidRPr="00E0450E">
        <w:t xml:space="preserve"> </w:t>
      </w:r>
      <w:r>
        <w:rPr>
          <w:noProof/>
        </w:rPr>
        <w:drawing>
          <wp:inline distT="0" distB="0" distL="0" distR="0" wp14:anchorId="2BF1F2A8" wp14:editId="1807889F">
            <wp:extent cx="2874861" cy="18542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985" cy="1854280"/>
                    </a:xfrm>
                    <a:prstGeom prst="rect">
                      <a:avLst/>
                    </a:prstGeom>
                    <a:noFill/>
                    <a:ln>
                      <a:noFill/>
                    </a:ln>
                  </pic:spPr>
                </pic:pic>
              </a:graphicData>
            </a:graphic>
          </wp:inline>
        </w:drawing>
      </w:r>
    </w:p>
    <w:p w14:paraId="3CC75557" w14:textId="3A29D8A8" w:rsidR="00E0450E" w:rsidRPr="00E0450E" w:rsidRDefault="00E0450E" w:rsidP="00E0450E">
      <w:pPr>
        <w:pStyle w:val="Caption"/>
      </w:pPr>
      <w:bookmarkStart w:id="10" w:name="_Ref298672097"/>
      <w:r>
        <w:t xml:space="preserve">Figure </w:t>
      </w:r>
      <w:r>
        <w:fldChar w:fldCharType="begin"/>
      </w:r>
      <w:r>
        <w:instrText xml:space="preserve"> SEQ Figure \* ARABIC </w:instrText>
      </w:r>
      <w:r>
        <w:fldChar w:fldCharType="separate"/>
      </w:r>
      <w:r w:rsidR="00F3165B">
        <w:rPr>
          <w:noProof/>
        </w:rPr>
        <w:t>2</w:t>
      </w:r>
      <w:r>
        <w:fldChar w:fldCharType="end"/>
      </w:r>
      <w:bookmarkEnd w:id="10"/>
      <w:r>
        <w:t xml:space="preserve"> - Cleanbooth around PR2 (and BS/SR2)</w:t>
      </w:r>
    </w:p>
    <w:p w14:paraId="7BDF0B6D" w14:textId="77777777" w:rsidR="00B23F96" w:rsidRDefault="00E0450E" w:rsidP="00E0450E">
      <w:pPr>
        <w:pStyle w:val="Caption"/>
      </w:pPr>
      <w:r>
        <w:rPr>
          <w:noProof/>
        </w:rPr>
        <w:lastRenderedPageBreak/>
        <w:drawing>
          <wp:inline distT="0" distB="0" distL="0" distR="0" wp14:anchorId="47115601" wp14:editId="45ABD5C1">
            <wp:extent cx="2319822" cy="2382520"/>
            <wp:effectExtent l="0" t="0" r="0" b="508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0282" cy="2382992"/>
                    </a:xfrm>
                    <a:prstGeom prst="rect">
                      <a:avLst/>
                    </a:prstGeom>
                    <a:noFill/>
                    <a:ln>
                      <a:noFill/>
                    </a:ln>
                  </pic:spPr>
                </pic:pic>
              </a:graphicData>
            </a:graphic>
          </wp:inline>
        </w:drawing>
      </w:r>
      <w:r w:rsidRPr="00E0450E">
        <w:t xml:space="preserve">  </w:t>
      </w:r>
      <w:r>
        <w:rPr>
          <w:noProof/>
        </w:rPr>
        <w:drawing>
          <wp:inline distT="0" distB="0" distL="0" distR="0" wp14:anchorId="5B999878" wp14:editId="46214522">
            <wp:extent cx="3555281" cy="2052320"/>
            <wp:effectExtent l="0" t="0" r="127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105" cy="2052795"/>
                    </a:xfrm>
                    <a:prstGeom prst="rect">
                      <a:avLst/>
                    </a:prstGeom>
                    <a:noFill/>
                    <a:ln>
                      <a:noFill/>
                    </a:ln>
                  </pic:spPr>
                </pic:pic>
              </a:graphicData>
            </a:graphic>
          </wp:inline>
        </w:drawing>
      </w:r>
      <w:r w:rsidRPr="00E0450E">
        <w:t xml:space="preserve"> </w:t>
      </w:r>
      <w:r>
        <w:rPr>
          <w:noProof/>
        </w:rPr>
        <w:drawing>
          <wp:inline distT="0" distB="0" distL="0" distR="0" wp14:anchorId="67659718" wp14:editId="3F6269A8">
            <wp:extent cx="3551555" cy="2040894"/>
            <wp:effectExtent l="0" t="0" r="444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321" cy="2041334"/>
                    </a:xfrm>
                    <a:prstGeom prst="rect">
                      <a:avLst/>
                    </a:prstGeom>
                    <a:noFill/>
                    <a:ln>
                      <a:noFill/>
                    </a:ln>
                  </pic:spPr>
                </pic:pic>
              </a:graphicData>
            </a:graphic>
          </wp:inline>
        </w:drawing>
      </w:r>
      <w:r w:rsidR="00B23F96" w:rsidRPr="00B23F96">
        <w:t xml:space="preserve"> </w:t>
      </w:r>
    </w:p>
    <w:p w14:paraId="27679DA3" w14:textId="6FC48442" w:rsidR="00E0450E" w:rsidRDefault="00B23F96" w:rsidP="00E0450E">
      <w:pPr>
        <w:pStyle w:val="Caption"/>
      </w:pPr>
      <w:r>
        <w:t xml:space="preserve">              </w:t>
      </w:r>
      <w:r>
        <w:rPr>
          <w:noProof/>
        </w:rPr>
        <w:drawing>
          <wp:inline distT="0" distB="0" distL="0" distR="0" wp14:anchorId="03B56594" wp14:editId="6F13E8B4">
            <wp:extent cx="2943368" cy="1653540"/>
            <wp:effectExtent l="0" t="0" r="317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4765" cy="1654325"/>
                    </a:xfrm>
                    <a:prstGeom prst="rect">
                      <a:avLst/>
                    </a:prstGeom>
                    <a:noFill/>
                    <a:ln>
                      <a:noFill/>
                    </a:ln>
                  </pic:spPr>
                </pic:pic>
              </a:graphicData>
            </a:graphic>
          </wp:inline>
        </w:drawing>
      </w:r>
    </w:p>
    <w:p w14:paraId="51BB412A" w14:textId="61EED581" w:rsidR="00E0450E" w:rsidRDefault="00E0450E" w:rsidP="00E0450E">
      <w:pPr>
        <w:pStyle w:val="Caption"/>
      </w:pPr>
      <w:bookmarkStart w:id="11" w:name="_Ref298672101"/>
      <w:r>
        <w:t xml:space="preserve">Figure </w:t>
      </w:r>
      <w:r>
        <w:fldChar w:fldCharType="begin"/>
      </w:r>
      <w:r>
        <w:instrText xml:space="preserve"> SEQ Figure \* ARABIC </w:instrText>
      </w:r>
      <w:r>
        <w:fldChar w:fldCharType="separate"/>
      </w:r>
      <w:r w:rsidR="00F3165B">
        <w:rPr>
          <w:noProof/>
        </w:rPr>
        <w:t>3</w:t>
      </w:r>
      <w:r>
        <w:fldChar w:fldCharType="end"/>
      </w:r>
      <w:bookmarkEnd w:id="11"/>
      <w:r>
        <w:t xml:space="preserve"> - Cleanbooth around PR3/PRM</w:t>
      </w:r>
      <w:r w:rsidR="00AC3F9D">
        <w:t xml:space="preserve"> (and IMM/IFI)</w:t>
      </w:r>
    </w:p>
    <w:p w14:paraId="5E80F9CC" w14:textId="4EECED51" w:rsidR="00C24160" w:rsidRDefault="007150D9" w:rsidP="00C24160">
      <w:pPr>
        <w:pStyle w:val="Caption"/>
      </w:pPr>
      <w:r>
        <w:rPr>
          <w:noProof/>
        </w:rPr>
        <w:lastRenderedPageBreak/>
        <w:drawing>
          <wp:inline distT="0" distB="0" distL="0" distR="0" wp14:anchorId="105A6C8F" wp14:editId="24B5E120">
            <wp:extent cx="6089650" cy="5892300"/>
            <wp:effectExtent l="0" t="0" r="6350"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9650" cy="5892300"/>
                    </a:xfrm>
                    <a:prstGeom prst="rect">
                      <a:avLst/>
                    </a:prstGeom>
                    <a:noFill/>
                    <a:ln>
                      <a:noFill/>
                    </a:ln>
                  </pic:spPr>
                </pic:pic>
              </a:graphicData>
            </a:graphic>
          </wp:inline>
        </w:drawing>
      </w:r>
    </w:p>
    <w:p w14:paraId="592692B7" w14:textId="14FBFD46" w:rsidR="00C24160" w:rsidRDefault="00C24160" w:rsidP="00C24160">
      <w:pPr>
        <w:pStyle w:val="Caption"/>
      </w:pPr>
      <w:r w:rsidRPr="00C24160">
        <w:t xml:space="preserve"> </w:t>
      </w:r>
      <w:r>
        <w:t xml:space="preserve">Figure </w:t>
      </w:r>
      <w:r>
        <w:fldChar w:fldCharType="begin"/>
      </w:r>
      <w:r>
        <w:instrText xml:space="preserve"> SEQ Figure \* ARABIC </w:instrText>
      </w:r>
      <w:r>
        <w:fldChar w:fldCharType="separate"/>
      </w:r>
      <w:r w:rsidR="00F3165B">
        <w:rPr>
          <w:noProof/>
        </w:rPr>
        <w:t>4</w:t>
      </w:r>
      <w:r>
        <w:fldChar w:fldCharType="end"/>
      </w:r>
      <w:r>
        <w:t xml:space="preserve"> - Items to be installed, with Inventor names of items relevant to assembly order</w:t>
      </w:r>
    </w:p>
    <w:p w14:paraId="1B5F9082" w14:textId="3AF9BCBE" w:rsidR="00E0450E" w:rsidRDefault="00E0450E" w:rsidP="00E0450E">
      <w:pPr>
        <w:pStyle w:val="Heading2"/>
      </w:pPr>
      <w:bookmarkStart w:id="12" w:name="_Toc298938631"/>
      <w:r>
        <w:t>Constraints/Assumptions</w:t>
      </w:r>
      <w:bookmarkEnd w:id="12"/>
    </w:p>
    <w:p w14:paraId="60FA4649" w14:textId="276CE0BB" w:rsidR="000B6E13" w:rsidRDefault="000B6E13" w:rsidP="00E0450E">
      <w:pPr>
        <w:pStyle w:val="ListParagraph"/>
        <w:numPr>
          <w:ilvl w:val="0"/>
          <w:numId w:val="27"/>
        </w:numPr>
      </w:pPr>
      <w:r>
        <w:t>The “support pipe” that holds the traverser will already have been installed in the vacuum pipe.</w:t>
      </w:r>
    </w:p>
    <w:p w14:paraId="4B3C42EB" w14:textId="0566A295" w:rsidR="00351A68" w:rsidRDefault="00351A68" w:rsidP="00E0450E">
      <w:pPr>
        <w:pStyle w:val="ListParagraph"/>
        <w:numPr>
          <w:ilvl w:val="0"/>
          <w:numId w:val="27"/>
        </w:numPr>
      </w:pPr>
      <w:r>
        <w:t>As far as possible, the major components (traverser, SF etc) will be assembled individually at NAOJ, shipped to Kamioka and then combined.</w:t>
      </w:r>
    </w:p>
    <w:p w14:paraId="2EDDA056" w14:textId="77777777" w:rsidR="000B6E13" w:rsidRDefault="000B6E13" w:rsidP="000B6E13">
      <w:pPr>
        <w:pStyle w:val="ListParagraph"/>
        <w:numPr>
          <w:ilvl w:val="0"/>
          <w:numId w:val="27"/>
        </w:numPr>
      </w:pPr>
      <w:r>
        <w:t>The optic will arrive with the flags and standoffs already glued on.</w:t>
      </w:r>
    </w:p>
    <w:p w14:paraId="075CCEC6" w14:textId="40E694D4" w:rsidR="000B6E13" w:rsidRDefault="000B6E13" w:rsidP="000B6E13">
      <w:pPr>
        <w:pStyle w:val="ListParagraph"/>
        <w:numPr>
          <w:ilvl w:val="0"/>
          <w:numId w:val="27"/>
        </w:numPr>
      </w:pPr>
      <w:r>
        <w:t xml:space="preserve">The RM </w:t>
      </w:r>
      <w:r w:rsidR="00CD42D6">
        <w:t>is so simple that it barely matters. The</w:t>
      </w:r>
      <w:r>
        <w:t xml:space="preserve"> OSEMs</w:t>
      </w:r>
      <w:r w:rsidR="00CD42D6">
        <w:t xml:space="preserve"> will probably not be installed to avoid possible damage in shipping</w:t>
      </w:r>
      <w:r>
        <w:t>.</w:t>
      </w:r>
    </w:p>
    <w:p w14:paraId="0E753901" w14:textId="063F478A" w:rsidR="000B6E13" w:rsidRDefault="000B6E13" w:rsidP="000B6E13">
      <w:pPr>
        <w:pStyle w:val="ListParagraph"/>
        <w:numPr>
          <w:ilvl w:val="0"/>
          <w:numId w:val="27"/>
        </w:numPr>
      </w:pPr>
      <w:r>
        <w:t xml:space="preserve">The IM will arrive assembled except </w:t>
      </w:r>
      <w:r w:rsidR="00CD42D6">
        <w:t xml:space="preserve">probably </w:t>
      </w:r>
      <w:r>
        <w:t>for the flags</w:t>
      </w:r>
      <w:r w:rsidR="00CD42D6">
        <w:t>, which would be easy to damage in shipping</w:t>
      </w:r>
      <w:r>
        <w:t>.</w:t>
      </w:r>
    </w:p>
    <w:p w14:paraId="4218A23F" w14:textId="7747F39A" w:rsidR="000B6E13" w:rsidRDefault="000B6E13" w:rsidP="000B6E13">
      <w:pPr>
        <w:pStyle w:val="ListParagraph"/>
        <w:numPr>
          <w:ilvl w:val="0"/>
          <w:numId w:val="27"/>
        </w:numPr>
      </w:pPr>
      <w:r>
        <w:t xml:space="preserve">The IRM will arrive assembled except </w:t>
      </w:r>
      <w:r w:rsidR="00CD42D6">
        <w:t xml:space="preserve">probably </w:t>
      </w:r>
      <w:r>
        <w:t>for OSEMs</w:t>
      </w:r>
      <w:r w:rsidR="00CD42D6">
        <w:t>, which would be easy to damage in shipping</w:t>
      </w:r>
      <w:r>
        <w:t>.</w:t>
      </w:r>
    </w:p>
    <w:p w14:paraId="46151E48" w14:textId="262988F0" w:rsidR="000B6E13" w:rsidRDefault="000B6E13" w:rsidP="000B6E13">
      <w:pPr>
        <w:pStyle w:val="ListParagraph"/>
        <w:numPr>
          <w:ilvl w:val="0"/>
          <w:numId w:val="27"/>
        </w:numPr>
      </w:pPr>
      <w:r>
        <w:lastRenderedPageBreak/>
        <w:t>The BF and SF will arrive assembled except for fine trim mass</w:t>
      </w:r>
      <w:r w:rsidR="00CD42D6">
        <w:t xml:space="preserve"> on the BF (which will only be decided after a trial hanging of the entire chain from the SF)</w:t>
      </w:r>
      <w:r>
        <w:t xml:space="preserve">, with the wires from the internal components terminated with </w:t>
      </w:r>
      <w:r w:rsidR="00CD42D6">
        <w:t xml:space="preserve">Burndee pins inside the shell (i.e., without the </w:t>
      </w:r>
      <w:r>
        <w:t>Burndee to D-Sub adapter cables.)</w:t>
      </w:r>
    </w:p>
    <w:p w14:paraId="3337905E" w14:textId="77777777" w:rsidR="000B6E13" w:rsidRDefault="000B6E13" w:rsidP="000B6E13">
      <w:pPr>
        <w:pStyle w:val="ListParagraph"/>
        <w:numPr>
          <w:ilvl w:val="0"/>
          <w:numId w:val="27"/>
        </w:numPr>
      </w:pPr>
      <w:r>
        <w:t>The traverser will arrive assembled, mounted on the “top plate”, with brackets to immobilize it during shipping.</w:t>
      </w:r>
    </w:p>
    <w:p w14:paraId="0C43E16A" w14:textId="77777777" w:rsidR="000B6E13" w:rsidRDefault="000B6E13" w:rsidP="000B6E13"/>
    <w:p w14:paraId="7A137695" w14:textId="448E4F85" w:rsidR="00AC3F9D" w:rsidRDefault="00AC3F9D" w:rsidP="00E0450E">
      <w:pPr>
        <w:pStyle w:val="ListParagraph"/>
        <w:numPr>
          <w:ilvl w:val="0"/>
          <w:numId w:val="27"/>
        </w:numPr>
      </w:pPr>
      <w:r>
        <w:t xml:space="preserve">The </w:t>
      </w:r>
      <w:r w:rsidR="001D25EC">
        <w:t>earthquake stop</w:t>
      </w:r>
      <w:r w:rsidR="00CD42D6">
        <w:t xml:space="preserve"> structure</w:t>
      </w:r>
      <w:r w:rsidR="001D25EC">
        <w:t xml:space="preserve"> attaches to the underside of the top plate supporting the traverser, so there is no possibility of installing the traverser separately from the rest of the chain</w:t>
      </w:r>
      <w:r>
        <w:t>.</w:t>
      </w:r>
    </w:p>
    <w:p w14:paraId="26639D2C" w14:textId="747B2277" w:rsidR="00351A68" w:rsidRDefault="00351A68" w:rsidP="00E0450E">
      <w:pPr>
        <w:pStyle w:val="ListParagraph"/>
        <w:numPr>
          <w:ilvl w:val="0"/>
          <w:numId w:val="27"/>
        </w:numPr>
      </w:pPr>
      <w:r>
        <w:t xml:space="preserve">The </w:t>
      </w:r>
      <w:r w:rsidR="00AC3F9D">
        <w:t xml:space="preserve">assembly of the </w:t>
      </w:r>
      <w:r w:rsidR="003F5871">
        <w:t>entire suspension</w:t>
      </w:r>
      <w:r>
        <w:t xml:space="preserve"> </w:t>
      </w:r>
      <w:r w:rsidR="00AC3F9D">
        <w:t>(</w:t>
      </w:r>
      <w:r w:rsidR="003F5871">
        <w:t>top plate supporting traverser</w:t>
      </w:r>
      <w:r w:rsidR="00AC3F9D">
        <w:t xml:space="preserve"> down to optic) </w:t>
      </w:r>
      <w:r>
        <w:t xml:space="preserve">will be done on the </w:t>
      </w:r>
      <w:r w:rsidR="00AC3F9D">
        <w:t>second</w:t>
      </w:r>
      <w:r>
        <w:t xml:space="preserve"> floor of the cleanbooth</w:t>
      </w:r>
      <w:r w:rsidR="00AC3F9D">
        <w:t xml:space="preserve"> and the chain will then be craned into the tank on top of the traverser</w:t>
      </w:r>
      <w:r w:rsidR="00E0450E">
        <w:t>.</w:t>
      </w:r>
    </w:p>
    <w:p w14:paraId="2190B51C" w14:textId="65254EF6" w:rsidR="00AC3F9D" w:rsidRDefault="00AC3F9D" w:rsidP="00AC3F9D">
      <w:pPr>
        <w:pStyle w:val="ListParagraph"/>
        <w:numPr>
          <w:ilvl w:val="0"/>
          <w:numId w:val="27"/>
        </w:numPr>
      </w:pPr>
      <w:r>
        <w:t xml:space="preserve">The crane hook access slots in the cleanbooth ceiling only run one way (see </w:t>
      </w:r>
      <w:r>
        <w:fldChar w:fldCharType="begin"/>
      </w:r>
      <w:r>
        <w:instrText xml:space="preserve"> REF _Ref298672097 \h </w:instrText>
      </w:r>
      <w:r>
        <w:fldChar w:fldCharType="separate"/>
      </w:r>
      <w:r w:rsidR="00F3165B">
        <w:t xml:space="preserve">Figure </w:t>
      </w:r>
      <w:r w:rsidR="00F3165B">
        <w:rPr>
          <w:noProof/>
        </w:rPr>
        <w:t>2</w:t>
      </w:r>
      <w:r>
        <w:fldChar w:fldCharType="end"/>
      </w:r>
      <w:r>
        <w:t xml:space="preserve"> and </w:t>
      </w:r>
      <w:r>
        <w:fldChar w:fldCharType="begin"/>
      </w:r>
      <w:r>
        <w:instrText xml:space="preserve"> REF _Ref298672101 \h </w:instrText>
      </w:r>
      <w:r>
        <w:fldChar w:fldCharType="separate"/>
      </w:r>
      <w:r w:rsidR="00F3165B">
        <w:t xml:space="preserve">Figure </w:t>
      </w:r>
      <w:r w:rsidR="00F3165B">
        <w:rPr>
          <w:noProof/>
        </w:rPr>
        <w:t>3</w:t>
      </w:r>
      <w:r>
        <w:fldChar w:fldCharType="end"/>
      </w:r>
      <w:r>
        <w:t>) so the assembly has to be done at a position somewhere along that line.</w:t>
      </w:r>
    </w:p>
    <w:p w14:paraId="19FC45D2" w14:textId="7E0F4A19" w:rsidR="00CD42D6" w:rsidRDefault="00CD42D6" w:rsidP="00AC3F9D">
      <w:pPr>
        <w:pStyle w:val="ListParagraph"/>
        <w:numPr>
          <w:ilvl w:val="0"/>
          <w:numId w:val="27"/>
        </w:numPr>
      </w:pPr>
      <w:r>
        <w:t>The vacuum tank lid has to go somewhere on the same line unless it can be removed entirely.</w:t>
      </w:r>
    </w:p>
    <w:p w14:paraId="7D35742A" w14:textId="2557CD96" w:rsidR="00AC3F9D" w:rsidRDefault="00AC3F9D" w:rsidP="00AC3F9D">
      <w:pPr>
        <w:pStyle w:val="ListParagraph"/>
        <w:numPr>
          <w:ilvl w:val="0"/>
          <w:numId w:val="27"/>
        </w:numPr>
      </w:pPr>
      <w:r>
        <w:t>A frame similar to the one used for the Type B prototype test at TAMA will be needed to support the suspension during assembly.</w:t>
      </w:r>
    </w:p>
    <w:p w14:paraId="3D84E918" w14:textId="32E612BD" w:rsidR="00AC3F9D" w:rsidRPr="00351A68" w:rsidRDefault="00AC3F9D" w:rsidP="00AC3F9D">
      <w:pPr>
        <w:pStyle w:val="ListParagraph"/>
        <w:numPr>
          <w:ilvl w:val="0"/>
          <w:numId w:val="27"/>
        </w:numPr>
      </w:pPr>
      <w:r>
        <w:t>The vertical space available is not nearly enough for the suspension chain to be lifted out of its assembly frame vertically (as was done at TAMA), so the frame has to be designed to allow the suspension to slide out sideways.</w:t>
      </w:r>
    </w:p>
    <w:p w14:paraId="19CAA05D" w14:textId="3476130B" w:rsidR="00E0450E" w:rsidRDefault="00E0450E" w:rsidP="00E0450E">
      <w:pPr>
        <w:pStyle w:val="ListParagraph"/>
        <w:numPr>
          <w:ilvl w:val="0"/>
          <w:numId w:val="27"/>
        </w:numPr>
      </w:pPr>
      <w:r>
        <w:t xml:space="preserve">The </w:t>
      </w:r>
      <w:r w:rsidR="00AC3F9D">
        <w:t xml:space="preserve">second floor of the </w:t>
      </w:r>
      <w:r>
        <w:t>PR2 (and BS/SR2) cleanbooth is 4000 mm tall.</w:t>
      </w:r>
    </w:p>
    <w:p w14:paraId="1F775F01" w14:textId="77777777" w:rsidR="000B6E13" w:rsidRDefault="00E0450E" w:rsidP="00E0450E">
      <w:pPr>
        <w:pStyle w:val="ListParagraph"/>
        <w:numPr>
          <w:ilvl w:val="0"/>
          <w:numId w:val="27"/>
        </w:numPr>
      </w:pPr>
      <w:r>
        <w:t xml:space="preserve">The </w:t>
      </w:r>
      <w:r w:rsidR="00AC3F9D">
        <w:t xml:space="preserve">second floor of the </w:t>
      </w:r>
      <w:r>
        <w:t>PR3/PRM (and IFI/IMM) cleanbooth is 3800 mm tall.</w:t>
      </w:r>
      <w:r w:rsidR="000B6E13">
        <w:t xml:space="preserve"> </w:t>
      </w:r>
    </w:p>
    <w:p w14:paraId="22771A02" w14:textId="37074DBA" w:rsidR="00CD42D6" w:rsidRDefault="000B6E13" w:rsidP="00CD42D6">
      <w:pPr>
        <w:pStyle w:val="ListParagraph"/>
        <w:numPr>
          <w:ilvl w:val="0"/>
          <w:numId w:val="27"/>
        </w:numPr>
      </w:pPr>
      <w:r>
        <w:t>[</w:t>
      </w:r>
      <w:proofErr w:type="gramStart"/>
      <w:r>
        <w:t>??:</w:t>
      </w:r>
      <w:proofErr w:type="gramEnd"/>
      <w:r>
        <w:t xml:space="preserve"> Need to check if there are any incursions that mean it’s less in practice.]</w:t>
      </w:r>
    </w:p>
    <w:p w14:paraId="2E3D98B6" w14:textId="0C18442E" w:rsidR="00CD42D6" w:rsidRDefault="00CD42D6" w:rsidP="00CD42D6">
      <w:pPr>
        <w:pStyle w:val="ListParagraph"/>
        <w:numPr>
          <w:ilvl w:val="0"/>
          <w:numId w:val="27"/>
        </w:numPr>
      </w:pPr>
      <w:r>
        <w:t xml:space="preserve">The height of the suspension chain is 1968 mm. </w:t>
      </w:r>
    </w:p>
    <w:p w14:paraId="75024508" w14:textId="6F2A1E16" w:rsidR="00AC3F9D" w:rsidRDefault="00AC3F9D" w:rsidP="00E0450E">
      <w:pPr>
        <w:pStyle w:val="ListParagraph"/>
        <w:numPr>
          <w:ilvl w:val="0"/>
          <w:numId w:val="27"/>
        </w:numPr>
      </w:pPr>
      <w:r>
        <w:t>The assembly frame should be designed to fit in the smaller of these two spaces, i.e., it should be less than 3800 mm [</w:t>
      </w:r>
      <w:proofErr w:type="gramStart"/>
      <w:r>
        <w:t>??:</w:t>
      </w:r>
      <w:proofErr w:type="gramEnd"/>
      <w:r>
        <w:t xml:space="preserve"> need to check that this will be OK].</w:t>
      </w:r>
    </w:p>
    <w:p w14:paraId="63531FC9" w14:textId="292E7A9D" w:rsidR="00AC3F9D" w:rsidRDefault="00AC3F9D" w:rsidP="00E0450E">
      <w:pPr>
        <w:pStyle w:val="ListParagraph"/>
        <w:numPr>
          <w:ilvl w:val="0"/>
          <w:numId w:val="27"/>
        </w:numPr>
      </w:pPr>
      <w:r>
        <w:t xml:space="preserve">The maximum load on the </w:t>
      </w:r>
      <w:r w:rsidR="003F5871">
        <w:t xml:space="preserve">mesh flooring of the </w:t>
      </w:r>
      <w:r>
        <w:t>second floor is 500 kg/m</w:t>
      </w:r>
      <w:r>
        <w:rPr>
          <w:vertAlign w:val="superscript"/>
        </w:rPr>
        <w:t>2</w:t>
      </w:r>
      <w:r>
        <w:t>.</w:t>
      </w:r>
    </w:p>
    <w:p w14:paraId="2E4D88BA" w14:textId="20179236" w:rsidR="00AC3F9D" w:rsidRDefault="00AC3F9D" w:rsidP="00E0450E">
      <w:pPr>
        <w:pStyle w:val="ListParagraph"/>
        <w:numPr>
          <w:ilvl w:val="0"/>
          <w:numId w:val="27"/>
        </w:numPr>
      </w:pPr>
      <w:r>
        <w:t>The weight of the susp</w:t>
      </w:r>
      <w:r w:rsidR="001D25EC">
        <w:t xml:space="preserve">ension </w:t>
      </w:r>
      <w:r w:rsidR="000B6E13">
        <w:t>with traverser</w:t>
      </w:r>
      <w:r w:rsidR="001D25EC">
        <w:t xml:space="preserve"> is approximately 964.6</w:t>
      </w:r>
      <w:r w:rsidR="000B6E13">
        <w:t xml:space="preserve"> kg</w:t>
      </w:r>
      <w:r w:rsidR="001D25EC">
        <w:t xml:space="preserve"> (Hirata-san’s calculation)</w:t>
      </w:r>
      <w:r>
        <w:t>.</w:t>
      </w:r>
    </w:p>
    <w:p w14:paraId="310A7D34" w14:textId="778F56CA" w:rsidR="003F5871" w:rsidRDefault="003F5871" w:rsidP="00E0450E">
      <w:pPr>
        <w:pStyle w:val="ListParagraph"/>
        <w:numPr>
          <w:ilvl w:val="0"/>
          <w:numId w:val="27"/>
        </w:numPr>
      </w:pPr>
      <w:r>
        <w:t>It’s probably a bad idea to put the assembly frame directly on the mesh flooring, and it should be designed with a wide base that can bridge two joists.</w:t>
      </w:r>
    </w:p>
    <w:p w14:paraId="772290A1" w14:textId="4350DB63" w:rsidR="003F5871" w:rsidRDefault="003F5871" w:rsidP="00E0450E">
      <w:pPr>
        <w:pStyle w:val="ListParagraph"/>
        <w:numPr>
          <w:ilvl w:val="0"/>
          <w:numId w:val="27"/>
        </w:numPr>
      </w:pPr>
      <w:r>
        <w:t xml:space="preserve">All three tanks have a pair of joists nearby with a separation in the range of approximately 1900-2100 mm so probably the same design of frame could work for all three if it had 100 mm of adjustment in the position of </w:t>
      </w:r>
      <w:r w:rsidR="000B6E13">
        <w:t xml:space="preserve">each of </w:t>
      </w:r>
      <w:r>
        <w:t>the feet. [?</w:t>
      </w:r>
      <w:proofErr w:type="gramStart"/>
      <w:r>
        <w:t>?</w:t>
      </w:r>
      <w:proofErr w:type="gramEnd"/>
      <w:r>
        <w:t>Need to check exact values]</w:t>
      </w:r>
    </w:p>
    <w:p w14:paraId="57303956" w14:textId="77777777" w:rsidR="000B6E13" w:rsidRDefault="000B6E13" w:rsidP="000B6E13"/>
    <w:p w14:paraId="1C16A189" w14:textId="01A1538A" w:rsidR="00AC3F9D" w:rsidRDefault="000B6E13" w:rsidP="000B6E13">
      <w:pPr>
        <w:pStyle w:val="Heading1"/>
        <w:rPr>
          <w:lang w:val="en-AU"/>
        </w:rPr>
      </w:pPr>
      <w:bookmarkStart w:id="13" w:name="_Toc298938632"/>
      <w:r>
        <w:rPr>
          <w:lang w:val="en-AU"/>
        </w:rPr>
        <w:t>Procedure</w:t>
      </w:r>
      <w:bookmarkEnd w:id="13"/>
    </w:p>
    <w:p w14:paraId="0FFD4088" w14:textId="36D59A4A" w:rsidR="000B6E13" w:rsidRDefault="000B6E13" w:rsidP="000B6E13">
      <w:r>
        <w:t>This is just a rough outline as yet:</w:t>
      </w:r>
    </w:p>
    <w:p w14:paraId="336659C7" w14:textId="788EE64E" w:rsidR="00CD42D6" w:rsidRDefault="00CD42D6" w:rsidP="00CD42D6">
      <w:pPr>
        <w:pStyle w:val="Heading2"/>
      </w:pPr>
      <w:bookmarkStart w:id="14" w:name="_Toc298938633"/>
      <w:r>
        <w:t>Install optical bench and damper</w:t>
      </w:r>
      <w:bookmarkEnd w:id="14"/>
    </w:p>
    <w:p w14:paraId="1D263553" w14:textId="2C85E291" w:rsidR="00CD42D6" w:rsidRDefault="00CD42D6" w:rsidP="00CD42D6">
      <w:pPr>
        <w:pStyle w:val="ListParagraph"/>
        <w:numPr>
          <w:ilvl w:val="0"/>
          <w:numId w:val="29"/>
        </w:numPr>
      </w:pPr>
      <w:r>
        <w:t>Get optical bench onto 2F. [</w:t>
      </w:r>
      <w:proofErr w:type="gramStart"/>
      <w:r>
        <w:t>??</w:t>
      </w:r>
      <w:r w:rsidR="00E704B8">
        <w:t>:</w:t>
      </w:r>
      <w:proofErr w:type="gramEnd"/>
      <w:r>
        <w:t xml:space="preserve"> How?]</w:t>
      </w:r>
    </w:p>
    <w:p w14:paraId="1FFCE1C6" w14:textId="5E5BAEB2" w:rsidR="00CD42D6" w:rsidRDefault="00CD42D6" w:rsidP="00CD42D6">
      <w:pPr>
        <w:pStyle w:val="ListParagraph"/>
        <w:numPr>
          <w:ilvl w:val="0"/>
          <w:numId w:val="29"/>
        </w:numPr>
      </w:pPr>
      <w:r>
        <w:t>Put “</w:t>
      </w:r>
      <w:r w:rsidRPr="00CD42D6">
        <w:t>Part-31-plate support optical bench</w:t>
      </w:r>
      <w:r>
        <w:t>” ring on top of optical bench.</w:t>
      </w:r>
    </w:p>
    <w:p w14:paraId="4302D2BF" w14:textId="7D306625" w:rsidR="00CD42D6" w:rsidRDefault="00CD42D6" w:rsidP="00CD42D6">
      <w:pPr>
        <w:pStyle w:val="ListParagraph"/>
        <w:numPr>
          <w:ilvl w:val="0"/>
          <w:numId w:val="29"/>
        </w:numPr>
      </w:pPr>
      <w:r>
        <w:t>Put “</w:t>
      </w:r>
      <w:r w:rsidRPr="00CD42D6">
        <w:t>Part-32-damper plate</w:t>
      </w:r>
      <w:r>
        <w:t>” on top of support ring</w:t>
      </w:r>
    </w:p>
    <w:p w14:paraId="2A693001" w14:textId="517624D3" w:rsidR="00CD42D6" w:rsidRDefault="00CD42D6" w:rsidP="00CD42D6">
      <w:pPr>
        <w:pStyle w:val="ListParagraph"/>
        <w:numPr>
          <w:ilvl w:val="0"/>
          <w:numId w:val="29"/>
        </w:numPr>
      </w:pPr>
      <w:r>
        <w:t xml:space="preserve">Install </w:t>
      </w:r>
      <w:proofErr w:type="gramStart"/>
      <w:r>
        <w:t>eye-bolts</w:t>
      </w:r>
      <w:proofErr w:type="gramEnd"/>
      <w:r>
        <w:t xml:space="preserve"> or similar on support ring.</w:t>
      </w:r>
    </w:p>
    <w:p w14:paraId="44CB973F" w14:textId="63AF85CC" w:rsidR="00CD42D6" w:rsidRDefault="00CD42D6" w:rsidP="00CD42D6">
      <w:pPr>
        <w:pStyle w:val="ListParagraph"/>
        <w:numPr>
          <w:ilvl w:val="0"/>
          <w:numId w:val="29"/>
        </w:numPr>
      </w:pPr>
      <w:r>
        <w:lastRenderedPageBreak/>
        <w:t>Using crane, lift support ring with damper ring on top.</w:t>
      </w:r>
    </w:p>
    <w:p w14:paraId="5FACD91F" w14:textId="4474CE92" w:rsidR="00CD42D6" w:rsidRDefault="00CD42D6" w:rsidP="00CD42D6">
      <w:pPr>
        <w:pStyle w:val="ListParagraph"/>
        <w:numPr>
          <w:ilvl w:val="0"/>
          <w:numId w:val="29"/>
        </w:numPr>
      </w:pPr>
      <w:r>
        <w:t>Install 4 of “</w:t>
      </w:r>
      <w:r w:rsidRPr="00CD42D6">
        <w:t>Part-10037-400 wire optical bench</w:t>
      </w:r>
      <w:r>
        <w:t>”.</w:t>
      </w:r>
    </w:p>
    <w:p w14:paraId="502582DE" w14:textId="11F9C108" w:rsidR="00CD42D6" w:rsidRDefault="00CD42D6" w:rsidP="00CD42D6">
      <w:pPr>
        <w:pStyle w:val="ListParagraph"/>
        <w:numPr>
          <w:ilvl w:val="0"/>
          <w:numId w:val="29"/>
        </w:numPr>
      </w:pPr>
      <w:r>
        <w:t>Using crane, lift damper ring plus support ring plus optical bench.</w:t>
      </w:r>
    </w:p>
    <w:p w14:paraId="356EF85E" w14:textId="5458157C" w:rsidR="00CD42D6" w:rsidRDefault="00CD42D6" w:rsidP="00CD42D6">
      <w:pPr>
        <w:pStyle w:val="ListParagraph"/>
        <w:numPr>
          <w:ilvl w:val="0"/>
          <w:numId w:val="29"/>
        </w:numPr>
      </w:pPr>
      <w:r>
        <w:t>Lower rings and optical bench into the vacuum tank until the optical bench is below the top of the support tube.</w:t>
      </w:r>
    </w:p>
    <w:p w14:paraId="7D3B0B48" w14:textId="693C9434" w:rsidR="00CD42D6" w:rsidRDefault="00CD42D6" w:rsidP="00CD42D6">
      <w:pPr>
        <w:pStyle w:val="ListParagraph"/>
        <w:numPr>
          <w:ilvl w:val="0"/>
          <w:numId w:val="29"/>
        </w:numPr>
      </w:pPr>
      <w:r>
        <w:t xml:space="preserve">Place </w:t>
      </w:r>
      <w:proofErr w:type="gramStart"/>
      <w:r>
        <w:t>cross-beams</w:t>
      </w:r>
      <w:proofErr w:type="gramEnd"/>
      <w:r>
        <w:t xml:space="preserve"> across the top of the support tube.</w:t>
      </w:r>
    </w:p>
    <w:p w14:paraId="18F0CEDC" w14:textId="523D2697" w:rsidR="00CD42D6" w:rsidRDefault="00CD42D6" w:rsidP="00CD42D6">
      <w:pPr>
        <w:pStyle w:val="ListParagraph"/>
        <w:numPr>
          <w:ilvl w:val="0"/>
          <w:numId w:val="29"/>
        </w:numPr>
      </w:pPr>
      <w:r>
        <w:t xml:space="preserve">Lower the rings and optical bench until the rings are sitting on the </w:t>
      </w:r>
      <w:proofErr w:type="gramStart"/>
      <w:r>
        <w:t>cross-beams</w:t>
      </w:r>
      <w:proofErr w:type="gramEnd"/>
      <w:r>
        <w:t>.</w:t>
      </w:r>
    </w:p>
    <w:p w14:paraId="003D8A32" w14:textId="4933D079" w:rsidR="000B6E13" w:rsidRDefault="00CD42D6" w:rsidP="000B6E13">
      <w:pPr>
        <w:pStyle w:val="ListParagraph"/>
        <w:numPr>
          <w:ilvl w:val="0"/>
          <w:numId w:val="28"/>
        </w:numPr>
      </w:pPr>
      <w:r>
        <w:t>Disconnect crane and remove eyebolts.</w:t>
      </w:r>
    </w:p>
    <w:p w14:paraId="148FB5AB" w14:textId="73DA6097" w:rsidR="008E3EDA" w:rsidRDefault="008E3EDA" w:rsidP="008E3EDA">
      <w:pPr>
        <w:pStyle w:val="Heading2"/>
      </w:pPr>
      <w:r>
        <w:t>Setup of assembly area</w:t>
      </w:r>
    </w:p>
    <w:p w14:paraId="5B8DBCD5" w14:textId="706430EA" w:rsidR="008E3EDA" w:rsidRDefault="008E3EDA" w:rsidP="008E3EDA">
      <w:pPr>
        <w:pStyle w:val="ListParagraph"/>
        <w:numPr>
          <w:ilvl w:val="0"/>
          <w:numId w:val="28"/>
        </w:numPr>
      </w:pPr>
      <w:r>
        <w:t>Place floor mat in center of area where the suspension is to be built up.</w:t>
      </w:r>
    </w:p>
    <w:p w14:paraId="683928AD" w14:textId="6F330ECC" w:rsidR="008E3EDA" w:rsidRDefault="008E3EDA" w:rsidP="008E3EDA">
      <w:pPr>
        <w:pStyle w:val="ListParagraph"/>
        <w:numPr>
          <w:ilvl w:val="0"/>
          <w:numId w:val="28"/>
        </w:numPr>
      </w:pPr>
      <w:r>
        <w:t>Place breadboard from small assembly frame (as used at 20 m lab) on the floor mat.</w:t>
      </w:r>
    </w:p>
    <w:p w14:paraId="14CB8B3E" w14:textId="1AFA7F0A" w:rsidR="008E3EDA" w:rsidRDefault="008E3EDA" w:rsidP="008E3EDA">
      <w:pPr>
        <w:pStyle w:val="ListParagraph"/>
        <w:numPr>
          <w:ilvl w:val="0"/>
          <w:numId w:val="28"/>
        </w:numPr>
      </w:pPr>
      <w:r>
        <w:t>Place spacers of TBD height on the breadboard and bolt them down. [</w:t>
      </w:r>
      <w:proofErr w:type="gramStart"/>
      <w:r>
        <w:t>??:</w:t>
      </w:r>
      <w:proofErr w:type="gramEnd"/>
      <w:r>
        <w:t xml:space="preserve"> decide height of spacers]</w:t>
      </w:r>
    </w:p>
    <w:p w14:paraId="5B555746" w14:textId="482A0114" w:rsidR="008E3EDA" w:rsidRDefault="008E3EDA" w:rsidP="008E3EDA">
      <w:pPr>
        <w:pStyle w:val="ListParagraph"/>
        <w:numPr>
          <w:ilvl w:val="0"/>
          <w:numId w:val="28"/>
        </w:numPr>
      </w:pPr>
      <w:r>
        <w:t>Place the hanging frame from Fabian’s procedure, JGW-E1503830, and clamp it to the spacers.</w:t>
      </w:r>
    </w:p>
    <w:p w14:paraId="20D50CDA" w14:textId="3D30B937" w:rsidR="008E3EDA" w:rsidRPr="008E3EDA" w:rsidRDefault="008E3EDA" w:rsidP="008E3EDA">
      <w:pPr>
        <w:pStyle w:val="ListParagraph"/>
        <w:numPr>
          <w:ilvl w:val="0"/>
          <w:numId w:val="28"/>
        </w:numPr>
      </w:pPr>
      <w:r>
        <w:t>[</w:t>
      </w:r>
      <w:proofErr w:type="gramStart"/>
      <w:r>
        <w:t>??:</w:t>
      </w:r>
      <w:proofErr w:type="gramEnd"/>
      <w:r>
        <w:t xml:space="preserve"> Other stuff?]</w:t>
      </w:r>
    </w:p>
    <w:p w14:paraId="7F47DF31" w14:textId="559AD23B" w:rsidR="008E3EDA" w:rsidRDefault="008E3EDA" w:rsidP="008E3EDA">
      <w:pPr>
        <w:pStyle w:val="Heading2"/>
      </w:pPr>
      <w:r>
        <w:t>Assemble payload</w:t>
      </w:r>
    </w:p>
    <w:p w14:paraId="034A5490" w14:textId="2062D2BD" w:rsidR="008E3EDA" w:rsidRDefault="008E3EDA" w:rsidP="008E3EDA">
      <w:r>
        <w:t xml:space="preserve">This will be done according to Fabian’s procedure, JGW-E1503830, </w:t>
      </w:r>
      <w:r w:rsidRPr="008E3EDA">
        <w:t>Procedure for hanging the test and recoil masses</w:t>
      </w:r>
      <w:r>
        <w:t>. It will end with the IM/IRM sitting on the hanging frame, via the “</w:t>
      </w:r>
      <w:r w:rsidRPr="008E3EDA">
        <w:t>Part-10022-safety intermediate mass</w:t>
      </w:r>
      <w:r>
        <w:t>” bars and the “</w:t>
      </w:r>
      <w:r w:rsidRPr="008E3EDA">
        <w:t>Part-10004-safety structure disk</w:t>
      </w:r>
      <w:r>
        <w:t>” ring. The winch fixtures will have been removed.</w:t>
      </w:r>
    </w:p>
    <w:p w14:paraId="3ADF9AEC" w14:textId="4465CCEF" w:rsidR="008E3EDA" w:rsidRDefault="008E3EDA" w:rsidP="008E3EDA">
      <w:pPr>
        <w:pStyle w:val="Heading2"/>
      </w:pPr>
      <w:r>
        <w:t>Add BF</w:t>
      </w:r>
    </w:p>
    <w:p w14:paraId="59ADCB94" w14:textId="24D96E36" w:rsidR="008E3EDA" w:rsidRDefault="008E3EDA" w:rsidP="008E3EDA">
      <w:pPr>
        <w:pStyle w:val="ListParagraph"/>
        <w:numPr>
          <w:ilvl w:val="0"/>
          <w:numId w:val="28"/>
        </w:numPr>
      </w:pPr>
      <w:r>
        <w:t>Attach “</w:t>
      </w:r>
      <w:r w:rsidRPr="008E3EDA">
        <w:t>Part-10007-rod security</w:t>
      </w:r>
      <w:r>
        <w:t xml:space="preserve"> </w:t>
      </w:r>
      <w:r w:rsidRPr="008E3EDA">
        <w:t>structure 526</w:t>
      </w:r>
      <w:r>
        <w:t>” rods on top of “</w:t>
      </w:r>
      <w:r w:rsidRPr="008E3EDA">
        <w:t>Part-10004-safety structure disk</w:t>
      </w:r>
      <w:r>
        <w:t>” ring.</w:t>
      </w:r>
    </w:p>
    <w:p w14:paraId="1073B2F6" w14:textId="283857DE" w:rsidR="008E3EDA" w:rsidRDefault="008E3EDA" w:rsidP="008E3EDA">
      <w:pPr>
        <w:pStyle w:val="ListParagraph"/>
        <w:numPr>
          <w:ilvl w:val="0"/>
          <w:numId w:val="28"/>
        </w:numPr>
      </w:pPr>
      <w:r>
        <w:t>Attach “</w:t>
      </w:r>
      <w:r w:rsidRPr="008E3EDA">
        <w:t>Part-10010-safety structure disk double</w:t>
      </w:r>
      <w:r>
        <w:t>” ring on top of “</w:t>
      </w:r>
      <w:r w:rsidRPr="008E3EDA">
        <w:t>Part-10007-rod security</w:t>
      </w:r>
      <w:r>
        <w:t xml:space="preserve"> </w:t>
      </w:r>
      <w:r w:rsidRPr="008E3EDA">
        <w:t>structure 526</w:t>
      </w:r>
      <w:r>
        <w:t>” rods.</w:t>
      </w:r>
    </w:p>
    <w:p w14:paraId="113E499A" w14:textId="43501E75" w:rsidR="008E3EDA" w:rsidRDefault="008E3EDA" w:rsidP="008E3EDA">
      <w:pPr>
        <w:pStyle w:val="ListParagraph"/>
        <w:numPr>
          <w:ilvl w:val="0"/>
          <w:numId w:val="28"/>
        </w:numPr>
      </w:pPr>
      <w:r>
        <w:t>Assemble the rest of the small assembly frame (as used at the 20 m) around the payload.</w:t>
      </w:r>
    </w:p>
    <w:p w14:paraId="1D9A4B86" w14:textId="617287DB" w:rsidR="008E3EDA" w:rsidRDefault="008E3EDA" w:rsidP="008E3EDA">
      <w:pPr>
        <w:pStyle w:val="ListParagraph"/>
        <w:numPr>
          <w:ilvl w:val="0"/>
          <w:numId w:val="28"/>
        </w:numPr>
      </w:pPr>
      <w:r>
        <w:t>Install jacks at three points on top of the small assembly frame below the disk.</w:t>
      </w:r>
    </w:p>
    <w:p w14:paraId="0E7829BF" w14:textId="44DCB0AC" w:rsidR="008E3EDA" w:rsidRPr="008E3EDA" w:rsidRDefault="008E3EDA" w:rsidP="008E3EDA">
      <w:pPr>
        <w:pStyle w:val="ListParagraph"/>
        <w:numPr>
          <w:ilvl w:val="0"/>
          <w:numId w:val="28"/>
        </w:numPr>
      </w:pPr>
      <w:r>
        <w:t>Lift suspension clear of hanging frame using jacks and remove hanging frame.</w:t>
      </w:r>
    </w:p>
    <w:sectPr w:rsidR="008E3EDA" w:rsidRPr="008E3EDA" w:rsidSect="00FB7D1E">
      <w:headerReference w:type="default" r:id="rId18"/>
      <w:headerReference w:type="first" r:id="rId19"/>
      <w:type w:val="continuous"/>
      <w:pgSz w:w="11900" w:h="16840" w:code="1"/>
      <w:pgMar w:top="1440" w:right="1325" w:bottom="1440" w:left="1325" w:header="720" w:footer="720" w:gutter="0"/>
      <w:cols w:space="720"/>
      <w:titlePg/>
      <w:printerSettings r:id="rId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D0EF5" w14:textId="77777777" w:rsidR="004420FD" w:rsidRDefault="00364E60">
      <w:pPr>
        <w:spacing w:before="0"/>
      </w:pPr>
      <w:r>
        <w:separator/>
      </w:r>
    </w:p>
  </w:endnote>
  <w:endnote w:type="continuationSeparator" w:id="0">
    <w:p w14:paraId="14B953EE" w14:textId="77777777" w:rsidR="004420FD" w:rsidRDefault="00364E6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89B27" w14:textId="77777777" w:rsidR="004420FD" w:rsidRDefault="00364E60">
      <w:pPr>
        <w:spacing w:before="0"/>
      </w:pPr>
      <w:r>
        <w:separator/>
      </w:r>
    </w:p>
  </w:footnote>
  <w:footnote w:type="continuationSeparator" w:id="0">
    <w:p w14:paraId="2EC43B16" w14:textId="77777777" w:rsidR="004420FD" w:rsidRDefault="00364E60">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45C11" w14:textId="2DCA0EFA" w:rsidR="007C31D0" w:rsidRDefault="007C31D0" w:rsidP="007C31D0">
    <w:pPr>
      <w:pStyle w:val="Header"/>
      <w:tabs>
        <w:tab w:val="clear" w:pos="4320"/>
        <w:tab w:val="center" w:pos="4680"/>
      </w:tabs>
      <w:jc w:val="left"/>
      <w:rPr>
        <w:sz w:val="20"/>
      </w:rPr>
    </w:pPr>
    <w:r>
      <w:rPr>
        <w:b/>
        <w:i/>
        <w:color w:val="0000FF"/>
        <w:sz w:val="20"/>
      </w:rPr>
      <w:t>KAGRA</w:t>
    </w:r>
    <w:r>
      <w:rPr>
        <w:sz w:val="20"/>
      </w:rPr>
      <w:tab/>
      <w:t>JGW-</w:t>
    </w:r>
    <w:r w:rsidR="00D8535A" w:rsidRPr="00D8535A">
      <w:rPr>
        <w:sz w:val="20"/>
      </w:rPr>
      <w:t>E1503840</w:t>
    </w:r>
    <w:r w:rsidR="00C84B12">
      <w:rPr>
        <w:sz w:val="20"/>
      </w:rPr>
      <w:t>-v1</w:t>
    </w:r>
  </w:p>
  <w:p w14:paraId="5A688397" w14:textId="16F31FB7" w:rsidR="007C31D0" w:rsidRDefault="007C31D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724FB" w14:textId="2ED9338E" w:rsidR="00EC1C43" w:rsidRDefault="00EC1C43">
    <w:pPr>
      <w:pStyle w:val="Header"/>
    </w:pPr>
    <w:r>
      <w:rPr>
        <w:noProof/>
      </w:rPr>
      <w:drawing>
        <wp:inline distT="0" distB="0" distL="0" distR="0" wp14:anchorId="5D9B9757" wp14:editId="3509CCC2">
          <wp:extent cx="6085840" cy="599440"/>
          <wp:effectExtent l="0" t="0" r="0" b="10160"/>
          <wp:docPr id="3" name="Picture 3" descr="MBP15 HD:Users:mbar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84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08D18FE"/>
    <w:multiLevelType w:val="hybridMultilevel"/>
    <w:tmpl w:val="325C4A1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30E0C"/>
    <w:multiLevelType w:val="multilevel"/>
    <w:tmpl w:val="3E300F9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0187DA7"/>
    <w:multiLevelType w:val="hybridMultilevel"/>
    <w:tmpl w:val="86FE1F74"/>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BDF37E2"/>
    <w:multiLevelType w:val="hybridMultilevel"/>
    <w:tmpl w:val="B388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DD75428"/>
    <w:multiLevelType w:val="hybridMultilevel"/>
    <w:tmpl w:val="6DB6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FA4547"/>
    <w:multiLevelType w:val="hybridMultilevel"/>
    <w:tmpl w:val="D312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6A2CC2"/>
    <w:multiLevelType w:val="hybridMultilevel"/>
    <w:tmpl w:val="3770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78DB33B5"/>
    <w:multiLevelType w:val="hybridMultilevel"/>
    <w:tmpl w:val="BD24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6"/>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20"/>
  </w:num>
  <w:num w:numId="13">
    <w:abstractNumId w:val="13"/>
  </w:num>
  <w:num w:numId="14">
    <w:abstractNumId w:val="8"/>
  </w:num>
  <w:num w:numId="15">
    <w:abstractNumId w:val="10"/>
  </w:num>
  <w:num w:numId="16">
    <w:abstractNumId w:val="3"/>
  </w:num>
  <w:num w:numId="17">
    <w:abstractNumId w:val="4"/>
  </w:num>
  <w:num w:numId="18">
    <w:abstractNumId w:val="5"/>
  </w:num>
  <w:num w:numId="19">
    <w:abstractNumId w:val="6"/>
  </w:num>
  <w:num w:numId="20">
    <w:abstractNumId w:val="15"/>
  </w:num>
  <w:num w:numId="21">
    <w:abstractNumId w:val="7"/>
  </w:num>
  <w:num w:numId="22">
    <w:abstractNumId w:val="11"/>
  </w:num>
  <w:num w:numId="23">
    <w:abstractNumId w:val="9"/>
  </w:num>
  <w:num w:numId="24">
    <w:abstractNumId w:val="12"/>
  </w:num>
  <w:num w:numId="25">
    <w:abstractNumId w:val="18"/>
  </w:num>
  <w:num w:numId="26">
    <w:abstractNumId w:val="21"/>
  </w:num>
  <w:num w:numId="27">
    <w:abstractNumId w:val="14"/>
  </w:num>
  <w:num w:numId="28">
    <w:abstractNumId w:val="1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4" w:dllVersion="131078" w:nlCheck="1" w:checkStyle="1"/>
  <w:activeWritingStyle w:appName="MSWord" w:lang="en-AU" w:vendorID="64" w:dllVersion="131078" w:nlCheck="1" w:checkStyle="1"/>
  <w:activeWritingStyle w:appName="MSWord" w:lang="en-US" w:vendorID="6" w:dllVersion="2"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B6E13"/>
    <w:rsid w:val="001821F7"/>
    <w:rsid w:val="001D25EC"/>
    <w:rsid w:val="00257C0E"/>
    <w:rsid w:val="002C7907"/>
    <w:rsid w:val="00351A68"/>
    <w:rsid w:val="00364E60"/>
    <w:rsid w:val="003F5871"/>
    <w:rsid w:val="00424C16"/>
    <w:rsid w:val="004420FD"/>
    <w:rsid w:val="0044416A"/>
    <w:rsid w:val="005F5D82"/>
    <w:rsid w:val="007150D9"/>
    <w:rsid w:val="007C31D0"/>
    <w:rsid w:val="008E3EDA"/>
    <w:rsid w:val="00930AD4"/>
    <w:rsid w:val="009C14D6"/>
    <w:rsid w:val="00A652AC"/>
    <w:rsid w:val="00AC3F9D"/>
    <w:rsid w:val="00AE0049"/>
    <w:rsid w:val="00B23F96"/>
    <w:rsid w:val="00B37BA4"/>
    <w:rsid w:val="00B507C3"/>
    <w:rsid w:val="00BF4BB3"/>
    <w:rsid w:val="00C24160"/>
    <w:rsid w:val="00C84B12"/>
    <w:rsid w:val="00CD42D6"/>
    <w:rsid w:val="00D8535A"/>
    <w:rsid w:val="00E0450E"/>
    <w:rsid w:val="00E704B8"/>
    <w:rsid w:val="00EC1C43"/>
    <w:rsid w:val="00F3165B"/>
    <w:rsid w:val="00FB7D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egrouptable v:ext="edit">
        <o:entry new="1" old="0"/>
      </o:regrouptable>
    </o:shapelayout>
  </w:shapeDefaults>
  <w:doNotEmbedSmartTags/>
  <w:decimalSymbol w:val="."/>
  <w:listSeparator w:val=","/>
  <w14:docId w14:val="139938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8F"/>
    <w:pPr>
      <w:spacing w:before="120"/>
      <w:jc w:val="both"/>
    </w:pPr>
    <w:rPr>
      <w:sz w:val="24"/>
      <w:lang w:val="en-US"/>
    </w:rPr>
  </w:style>
  <w:style w:type="paragraph" w:styleId="Heading1">
    <w:name w:val="heading 1"/>
    <w:basedOn w:val="Normal"/>
    <w:next w:val="Normal"/>
    <w:link w:val="Heading1Char"/>
    <w:autoRedefine/>
    <w:qFormat/>
    <w:rsid w:val="00351A68"/>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351A68"/>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34"/>
    <w:qFormat/>
    <w:rsid w:val="00351A6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8F"/>
    <w:pPr>
      <w:spacing w:before="120"/>
      <w:jc w:val="both"/>
    </w:pPr>
    <w:rPr>
      <w:sz w:val="24"/>
      <w:lang w:val="en-US"/>
    </w:rPr>
  </w:style>
  <w:style w:type="paragraph" w:styleId="Heading1">
    <w:name w:val="heading 1"/>
    <w:basedOn w:val="Normal"/>
    <w:next w:val="Normal"/>
    <w:link w:val="Heading1Char"/>
    <w:autoRedefine/>
    <w:qFormat/>
    <w:rsid w:val="00351A68"/>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351A68"/>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34"/>
    <w:qFormat/>
    <w:rsid w:val="00351A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T-Template.dot</Template>
  <TotalTime>2</TotalTime>
  <Pages>10</Pages>
  <Words>1035</Words>
  <Characters>5905</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6927</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3</cp:revision>
  <cp:lastPrinted>2009-07-01T22:57:00Z</cp:lastPrinted>
  <dcterms:created xsi:type="dcterms:W3CDTF">2015-08-04T08:32:00Z</dcterms:created>
  <dcterms:modified xsi:type="dcterms:W3CDTF">2015-08-07T04:13:00Z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