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A6" w:rsidRPr="001273A6" w:rsidRDefault="001273A6" w:rsidP="006C6933">
      <w:pPr>
        <w:jc w:val="center"/>
        <w:rPr>
          <w:rFonts w:asciiTheme="majorHAnsi" w:hAnsiTheme="majorHAnsi" w:cstheme="majorHAnsi" w:hint="eastAsia"/>
          <w:b/>
          <w:strike/>
        </w:rPr>
      </w:pPr>
      <w:r w:rsidRPr="001273A6">
        <w:rPr>
          <w:rFonts w:asciiTheme="majorHAnsi" w:hAnsiTheme="majorHAnsi" w:cstheme="majorHAnsi" w:hint="eastAsia"/>
          <w:b/>
          <w:strike/>
        </w:rPr>
        <w:t xml:space="preserve">KAGRA </w:t>
      </w:r>
      <w:proofErr w:type="spellStart"/>
      <w:r w:rsidRPr="001273A6">
        <w:rPr>
          <w:rFonts w:asciiTheme="majorHAnsi" w:hAnsiTheme="majorHAnsi" w:cstheme="majorHAnsi" w:hint="eastAsia"/>
          <w:b/>
          <w:strike/>
        </w:rPr>
        <w:t>Preisolator</w:t>
      </w:r>
      <w:proofErr w:type="spellEnd"/>
      <w:r w:rsidRPr="001273A6">
        <w:rPr>
          <w:rFonts w:asciiTheme="majorHAnsi" w:hAnsiTheme="majorHAnsi" w:cstheme="majorHAnsi" w:hint="eastAsia"/>
          <w:b/>
          <w:strike/>
        </w:rPr>
        <w:t xml:space="preserve"> Prototype in Kashiwa</w:t>
      </w:r>
    </w:p>
    <w:p w:rsidR="00F46874" w:rsidRPr="006C6933" w:rsidRDefault="001273A6" w:rsidP="006C6933">
      <w:pPr>
        <w:jc w:val="center"/>
        <w:rPr>
          <w:rFonts w:asciiTheme="majorHAnsi" w:hAnsiTheme="majorHAnsi" w:cstheme="majorHAnsi"/>
          <w:b/>
        </w:rPr>
      </w:pPr>
      <w:r>
        <w:rPr>
          <w:rFonts w:asciiTheme="majorHAnsi" w:hAnsiTheme="majorHAnsi" w:cstheme="majorHAnsi" w:hint="eastAsia"/>
          <w:b/>
        </w:rPr>
        <w:t xml:space="preserve">Control Development for the </w:t>
      </w:r>
      <w:proofErr w:type="spellStart"/>
      <w:r>
        <w:rPr>
          <w:rFonts w:asciiTheme="majorHAnsi" w:hAnsiTheme="majorHAnsi" w:cstheme="majorHAnsi" w:hint="eastAsia"/>
          <w:b/>
        </w:rPr>
        <w:t>Preisolation</w:t>
      </w:r>
      <w:proofErr w:type="spellEnd"/>
      <w:r>
        <w:rPr>
          <w:rFonts w:asciiTheme="majorHAnsi" w:hAnsiTheme="majorHAnsi" w:cstheme="majorHAnsi" w:hint="eastAsia"/>
          <w:b/>
        </w:rPr>
        <w:t xml:space="preserve"> System</w:t>
      </w:r>
      <w:r w:rsidR="006C6933" w:rsidRPr="006C6933">
        <w:rPr>
          <w:rFonts w:asciiTheme="majorHAnsi" w:hAnsiTheme="majorHAnsi" w:cstheme="majorHAnsi"/>
          <w:b/>
        </w:rPr>
        <w:t xml:space="preserve"> in </w:t>
      </w:r>
      <w:r>
        <w:rPr>
          <w:rFonts w:asciiTheme="majorHAnsi" w:hAnsiTheme="majorHAnsi" w:cstheme="majorHAnsi" w:hint="eastAsia"/>
          <w:b/>
        </w:rPr>
        <w:t>KAGRA</w:t>
      </w:r>
    </w:p>
    <w:p w:rsidR="006C6933" w:rsidRPr="006C6933" w:rsidRDefault="006C6933" w:rsidP="006C6933">
      <w:pPr>
        <w:jc w:val="right"/>
        <w:rPr>
          <w:rFonts w:ascii="Cambria" w:hAnsi="Cambria"/>
        </w:rPr>
      </w:pPr>
      <w:proofErr w:type="spellStart"/>
      <w:r w:rsidRPr="006C6933">
        <w:rPr>
          <w:rFonts w:ascii="Cambria" w:hAnsi="Cambria"/>
        </w:rPr>
        <w:t>Takanori</w:t>
      </w:r>
      <w:proofErr w:type="spellEnd"/>
      <w:r w:rsidRPr="006C6933">
        <w:rPr>
          <w:rFonts w:ascii="Cambria" w:hAnsi="Cambria"/>
        </w:rPr>
        <w:t xml:space="preserve"> </w:t>
      </w:r>
      <w:proofErr w:type="spellStart"/>
      <w:r w:rsidRPr="006C6933">
        <w:rPr>
          <w:rFonts w:ascii="Cambria" w:hAnsi="Cambria"/>
        </w:rPr>
        <w:t>Sekiguchi</w:t>
      </w:r>
      <w:proofErr w:type="spellEnd"/>
    </w:p>
    <w:p w:rsidR="006C6933" w:rsidRDefault="006C6933">
      <w:pPr>
        <w:rPr>
          <w:rFonts w:ascii="Cambria" w:hAnsi="Cambria"/>
        </w:rPr>
      </w:pPr>
    </w:p>
    <w:p w:rsidR="006C6933" w:rsidRPr="001273A6" w:rsidRDefault="001273A6">
      <w:pPr>
        <w:rPr>
          <w:rFonts w:asciiTheme="majorHAnsi" w:hAnsiTheme="majorHAnsi" w:cstheme="majorHAnsi"/>
          <w:b/>
        </w:rPr>
      </w:pPr>
      <w:proofErr w:type="spellStart"/>
      <w:r>
        <w:rPr>
          <w:rFonts w:asciiTheme="majorHAnsi" w:hAnsiTheme="majorHAnsi" w:cstheme="majorHAnsi" w:hint="eastAsia"/>
          <w:b/>
        </w:rPr>
        <w:t>Preisolator</w:t>
      </w:r>
      <w:proofErr w:type="spellEnd"/>
      <w:r>
        <w:rPr>
          <w:rFonts w:asciiTheme="majorHAnsi" w:hAnsiTheme="majorHAnsi" w:cstheme="majorHAnsi" w:hint="eastAsia"/>
          <w:b/>
        </w:rPr>
        <w:t xml:space="preserve"> Prototype</w:t>
      </w:r>
    </w:p>
    <w:p w:rsidR="006C6933" w:rsidRDefault="006C6933">
      <w:pPr>
        <w:rPr>
          <w:rFonts w:ascii="Cambria" w:hAnsi="Cambria"/>
        </w:rPr>
      </w:pPr>
      <w:r>
        <w:rPr>
          <w:rFonts w:ascii="Cambria" w:hAnsi="Cambria" w:hint="eastAsia"/>
        </w:rPr>
        <w:t xml:space="preserve">A prototype of the </w:t>
      </w:r>
      <w:proofErr w:type="spellStart"/>
      <w:r>
        <w:rPr>
          <w:rFonts w:ascii="Cambria" w:hAnsi="Cambria" w:hint="eastAsia"/>
        </w:rPr>
        <w:t>preisolator</w:t>
      </w:r>
      <w:proofErr w:type="spellEnd"/>
      <w:r>
        <w:rPr>
          <w:rFonts w:ascii="Cambria" w:hAnsi="Cambria" w:hint="eastAsia"/>
        </w:rPr>
        <w:t xml:space="preserve"> for KAGRA seismic attenuation system is manufactured and </w:t>
      </w:r>
      <w:r w:rsidR="00DB37D0">
        <w:rPr>
          <w:rFonts w:ascii="Cambria" w:hAnsi="Cambria" w:hint="eastAsia"/>
        </w:rPr>
        <w:t>delivered to</w:t>
      </w:r>
      <w:r>
        <w:rPr>
          <w:rFonts w:ascii="Cambria" w:hAnsi="Cambria" w:hint="eastAsia"/>
        </w:rPr>
        <w:t xml:space="preserve"> </w:t>
      </w:r>
      <w:r w:rsidR="00DB37D0">
        <w:rPr>
          <w:rFonts w:ascii="Cambria" w:hAnsi="Cambria" w:hint="eastAsia"/>
        </w:rPr>
        <w:t>ICRR at</w:t>
      </w:r>
      <w:r>
        <w:rPr>
          <w:rFonts w:ascii="Cambria" w:hAnsi="Cambria" w:hint="eastAsia"/>
        </w:rPr>
        <w:t xml:space="preserve"> Kashiwa. Its performance and controllability by the use of sensors and actuators are investigated.</w:t>
      </w:r>
    </w:p>
    <w:p w:rsidR="006C6933" w:rsidRPr="006C6933" w:rsidRDefault="006C6933">
      <w:pPr>
        <w:rPr>
          <w:rFonts w:ascii="Cambria" w:hAnsi="Cambria"/>
        </w:rPr>
      </w:pPr>
    </w:p>
    <w:p w:rsidR="006C6933" w:rsidRPr="006C6933" w:rsidRDefault="006C6933">
      <w:pPr>
        <w:rPr>
          <w:rFonts w:ascii="Cambria" w:hAnsi="Cambria"/>
        </w:rPr>
      </w:pPr>
      <w:r>
        <w:rPr>
          <w:rFonts w:ascii="Cambria" w:hAnsi="Cambria" w:hint="eastAsia"/>
        </w:rPr>
        <w:t xml:space="preserve">The </w:t>
      </w:r>
      <w:proofErr w:type="spellStart"/>
      <w:r>
        <w:rPr>
          <w:rFonts w:ascii="Cambria" w:hAnsi="Cambria" w:hint="eastAsia"/>
        </w:rPr>
        <w:t>preisolator</w:t>
      </w:r>
      <w:proofErr w:type="spellEnd"/>
      <w:r>
        <w:rPr>
          <w:rFonts w:ascii="Cambria" w:hAnsi="Cambria" w:hint="eastAsia"/>
        </w:rPr>
        <w:t xml:space="preserve"> locates at top of the attenuation chain in KAGRA-SAS. Its role is to isolate the suspension from the </w:t>
      </w:r>
      <w:proofErr w:type="spellStart"/>
      <w:r>
        <w:rPr>
          <w:rFonts w:ascii="Cambria" w:hAnsi="Cambria" w:hint="eastAsia"/>
        </w:rPr>
        <w:t>microseismic</w:t>
      </w:r>
      <w:proofErr w:type="spellEnd"/>
      <w:r>
        <w:rPr>
          <w:rFonts w:ascii="Cambria" w:hAnsi="Cambria" w:hint="eastAsia"/>
        </w:rPr>
        <w:t xml:space="preserve"> vibration around 0.2-0.3 Hz and to reduce the RMS displacement and velocity of the </w:t>
      </w:r>
      <w:r w:rsidR="00DB37D0">
        <w:rPr>
          <w:rFonts w:ascii="Cambria" w:hAnsi="Cambria" w:hint="eastAsia"/>
        </w:rPr>
        <w:t xml:space="preserve">suspended </w:t>
      </w:r>
      <w:r>
        <w:rPr>
          <w:rFonts w:ascii="Cambria" w:hAnsi="Cambria" w:hint="eastAsia"/>
        </w:rPr>
        <w:t xml:space="preserve">mirror. </w:t>
      </w:r>
      <w:r w:rsidR="000B4A7B">
        <w:rPr>
          <w:rFonts w:ascii="Cambria" w:hAnsi="Cambria" w:hint="eastAsia"/>
        </w:rPr>
        <w:t xml:space="preserve">It can be achieved by </w:t>
      </w:r>
      <w:r w:rsidR="00DB37D0">
        <w:rPr>
          <w:rFonts w:ascii="Cambria" w:hAnsi="Cambria" w:hint="eastAsia"/>
        </w:rPr>
        <w:t>supporting</w:t>
      </w:r>
      <w:r w:rsidR="000B4A7B">
        <w:rPr>
          <w:rFonts w:ascii="Cambria" w:hAnsi="Cambria" w:hint="eastAsia"/>
        </w:rPr>
        <w:t xml:space="preserve"> the top stage</w:t>
      </w:r>
      <w:r w:rsidR="00DB37D0">
        <w:rPr>
          <w:rFonts w:ascii="Cambria" w:hAnsi="Cambria" w:hint="eastAsia"/>
        </w:rPr>
        <w:t xml:space="preserve"> with</w:t>
      </w:r>
      <w:r w:rsidR="000B4A7B">
        <w:rPr>
          <w:rFonts w:ascii="Cambria" w:hAnsi="Cambria" w:hint="eastAsia"/>
        </w:rPr>
        <w:t xml:space="preserve"> inverted pendulums which are tuned at sufficiently low frequency (&lt;100 </w:t>
      </w:r>
      <w:proofErr w:type="spellStart"/>
      <w:proofErr w:type="gramStart"/>
      <w:r w:rsidR="001273A6">
        <w:rPr>
          <w:rFonts w:ascii="Cambria" w:hAnsi="Cambria" w:hint="eastAsia"/>
        </w:rPr>
        <w:t>m</w:t>
      </w:r>
      <w:r w:rsidR="000B4A7B">
        <w:rPr>
          <w:rFonts w:ascii="Cambria" w:hAnsi="Cambria" w:hint="eastAsia"/>
        </w:rPr>
        <w:t>Hz</w:t>
      </w:r>
      <w:proofErr w:type="spellEnd"/>
      <w:proofErr w:type="gramEnd"/>
      <w:r w:rsidR="000B4A7B">
        <w:rPr>
          <w:rFonts w:ascii="Cambria" w:hAnsi="Cambria" w:hint="eastAsia"/>
        </w:rPr>
        <w:t>)</w:t>
      </w:r>
      <w:r w:rsidR="00DB37D0">
        <w:rPr>
          <w:rFonts w:ascii="Cambria" w:hAnsi="Cambria" w:hint="eastAsia"/>
        </w:rPr>
        <w:t xml:space="preserve"> and isolating the </w:t>
      </w:r>
      <w:r w:rsidR="00DB37D0">
        <w:rPr>
          <w:rFonts w:ascii="Cambria" w:hAnsi="Cambria"/>
        </w:rPr>
        <w:t xml:space="preserve">suspension system from </w:t>
      </w:r>
      <w:proofErr w:type="spellStart"/>
      <w:r w:rsidR="00DB37D0">
        <w:rPr>
          <w:rFonts w:ascii="Cambria" w:hAnsi="Cambria"/>
        </w:rPr>
        <w:t>microseismic</w:t>
      </w:r>
      <w:proofErr w:type="spellEnd"/>
      <w:r w:rsidR="00DB37D0">
        <w:rPr>
          <w:rFonts w:ascii="Cambria" w:hAnsi="Cambria"/>
        </w:rPr>
        <w:t xml:space="preserve"> vibration passively</w:t>
      </w:r>
      <w:r w:rsidR="00DB37D0">
        <w:rPr>
          <w:rFonts w:ascii="Cambria" w:hAnsi="Cambria" w:hint="eastAsia"/>
        </w:rPr>
        <w:t xml:space="preserve">. Vertical vibration </w:t>
      </w:r>
      <w:r w:rsidR="00EC3BAF">
        <w:rPr>
          <w:rFonts w:ascii="Cambria" w:hAnsi="Cambria" w:hint="eastAsia"/>
        </w:rPr>
        <w:t xml:space="preserve">isolation </w:t>
      </w:r>
      <w:r w:rsidR="00DB37D0">
        <w:rPr>
          <w:rFonts w:ascii="Cambria" w:hAnsi="Cambria" w:hint="eastAsia"/>
        </w:rPr>
        <w:t xml:space="preserve">is </w:t>
      </w:r>
      <w:r w:rsidR="00EC3BAF">
        <w:rPr>
          <w:rFonts w:ascii="Cambria" w:hAnsi="Cambria" w:hint="eastAsia"/>
        </w:rPr>
        <w:t>achieved</w:t>
      </w:r>
      <w:r w:rsidR="00DB37D0">
        <w:rPr>
          <w:rFonts w:ascii="Cambria" w:hAnsi="Cambria" w:hint="eastAsia"/>
        </w:rPr>
        <w:t xml:space="preserve"> by a GAS filter which is twice as large in diameter as a standard filt</w:t>
      </w:r>
      <w:r w:rsidR="00EC3BAF">
        <w:rPr>
          <w:rFonts w:ascii="Cambria" w:hAnsi="Cambria" w:hint="eastAsia"/>
        </w:rPr>
        <w:t>er to be tunable at lower frequency.</w:t>
      </w:r>
    </w:p>
    <w:p w:rsidR="006C6933" w:rsidRPr="00DB37D0" w:rsidRDefault="006C6933">
      <w:pPr>
        <w:rPr>
          <w:rFonts w:ascii="Cambria" w:hAnsi="Cambria"/>
        </w:rPr>
      </w:pPr>
    </w:p>
    <w:p w:rsidR="008804C7" w:rsidRDefault="00DB37D0">
      <w:pPr>
        <w:rPr>
          <w:rFonts w:ascii="Cambria" w:hAnsi="Cambria"/>
        </w:rPr>
      </w:pPr>
      <w:r>
        <w:rPr>
          <w:rFonts w:ascii="Cambria" w:hAnsi="Cambria" w:hint="eastAsia"/>
        </w:rPr>
        <w:t xml:space="preserve">The other important role of the </w:t>
      </w:r>
      <w:proofErr w:type="spellStart"/>
      <w:r>
        <w:rPr>
          <w:rFonts w:ascii="Cambria" w:hAnsi="Cambria" w:hint="eastAsia"/>
        </w:rPr>
        <w:t>preisolator</w:t>
      </w:r>
      <w:proofErr w:type="spellEnd"/>
      <w:r>
        <w:rPr>
          <w:rFonts w:ascii="Cambria" w:hAnsi="Cambria" w:hint="eastAsia"/>
        </w:rPr>
        <w:t xml:space="preserve"> is to </w:t>
      </w:r>
      <w:r w:rsidR="00EC3BAF">
        <w:rPr>
          <w:rFonts w:ascii="Cambria" w:hAnsi="Cambria" w:hint="eastAsia"/>
        </w:rPr>
        <w:t xml:space="preserve">control the top stage motion and </w:t>
      </w:r>
      <w:r>
        <w:rPr>
          <w:rFonts w:ascii="Cambria" w:hAnsi="Cambria" w:hint="eastAsia"/>
        </w:rPr>
        <w:t>da</w:t>
      </w:r>
      <w:r w:rsidR="001D1958">
        <w:rPr>
          <w:rFonts w:ascii="Cambria" w:hAnsi="Cambria" w:hint="eastAsia"/>
        </w:rPr>
        <w:t>mp resonant modes of the attenuation chain</w:t>
      </w:r>
      <w:r w:rsidR="00EC3BAF">
        <w:rPr>
          <w:rFonts w:ascii="Cambria" w:hAnsi="Cambria" w:hint="eastAsia"/>
        </w:rPr>
        <w:t xml:space="preserve"> actively</w:t>
      </w:r>
      <w:r w:rsidR="001D1958">
        <w:rPr>
          <w:rFonts w:ascii="Cambria" w:hAnsi="Cambria" w:hint="eastAsia"/>
        </w:rPr>
        <w:t xml:space="preserve">. The </w:t>
      </w:r>
      <w:proofErr w:type="spellStart"/>
      <w:r w:rsidR="001D1958">
        <w:rPr>
          <w:rFonts w:ascii="Cambria" w:hAnsi="Cambria" w:hint="eastAsia"/>
        </w:rPr>
        <w:t>preisolator</w:t>
      </w:r>
      <w:proofErr w:type="spellEnd"/>
      <w:r w:rsidR="001D1958">
        <w:rPr>
          <w:rFonts w:ascii="Cambria" w:hAnsi="Cambria" w:hint="eastAsia"/>
        </w:rPr>
        <w:t xml:space="preserve"> is equipped with two kinds of vibration sensors: LVDT and geophone. LVDTs are used for locking the top stage to the ground at low frequencies </w:t>
      </w:r>
      <w:r w:rsidR="00EC3BAF">
        <w:rPr>
          <w:rFonts w:ascii="Cambria" w:hAnsi="Cambria" w:hint="eastAsia"/>
        </w:rPr>
        <w:t xml:space="preserve">(less than 50 </w:t>
      </w:r>
      <w:proofErr w:type="spellStart"/>
      <w:proofErr w:type="gramStart"/>
      <w:r w:rsidR="00EC3BAF">
        <w:rPr>
          <w:rFonts w:ascii="Cambria" w:hAnsi="Cambria" w:hint="eastAsia"/>
        </w:rPr>
        <w:t>mHz</w:t>
      </w:r>
      <w:proofErr w:type="spellEnd"/>
      <w:proofErr w:type="gramEnd"/>
      <w:r w:rsidR="00EC3BAF">
        <w:rPr>
          <w:rFonts w:ascii="Cambria" w:hAnsi="Cambria" w:hint="eastAsia"/>
        </w:rPr>
        <w:t>) to</w:t>
      </w:r>
      <w:r w:rsidR="007A7D65">
        <w:rPr>
          <w:rFonts w:ascii="Cambria" w:hAnsi="Cambria" w:hint="eastAsia"/>
        </w:rPr>
        <w:t xml:space="preserve"> p</w:t>
      </w:r>
      <w:r w:rsidR="00EC3BAF">
        <w:rPr>
          <w:rFonts w:ascii="Cambria" w:hAnsi="Cambria" w:hint="eastAsia"/>
        </w:rPr>
        <w:t>revent</w:t>
      </w:r>
      <w:r w:rsidR="007A7D65">
        <w:rPr>
          <w:rFonts w:ascii="Cambria" w:hAnsi="Cambria" w:hint="eastAsia"/>
        </w:rPr>
        <w:t xml:space="preserve"> the top stage drift</w:t>
      </w:r>
      <w:r w:rsidR="00EC3BAF">
        <w:rPr>
          <w:rFonts w:ascii="Cambria" w:hAnsi="Cambria" w:hint="eastAsia"/>
        </w:rPr>
        <w:t>ing</w:t>
      </w:r>
      <w:r w:rsidR="007A7D65">
        <w:rPr>
          <w:rFonts w:ascii="Cambria" w:hAnsi="Cambria" w:hint="eastAsia"/>
        </w:rPr>
        <w:t xml:space="preserve"> by </w:t>
      </w:r>
      <w:r w:rsidR="001273A6">
        <w:rPr>
          <w:rFonts w:ascii="Cambria" w:hAnsi="Cambria" w:hint="eastAsia"/>
        </w:rPr>
        <w:t>ground tilt and temperature change</w:t>
      </w:r>
      <w:r w:rsidR="007A7D65">
        <w:rPr>
          <w:rFonts w:ascii="Cambria" w:hAnsi="Cambria" w:hint="eastAsia"/>
        </w:rPr>
        <w:t>.</w:t>
      </w:r>
      <w:r w:rsidR="00EC3BAF">
        <w:rPr>
          <w:rFonts w:ascii="Cambria" w:hAnsi="Cambria" w:hint="eastAsia"/>
        </w:rPr>
        <w:t xml:space="preserve"> Geophones are used</w:t>
      </w:r>
      <w:r w:rsidR="007A7D65">
        <w:rPr>
          <w:rFonts w:ascii="Cambria" w:hAnsi="Cambria" w:hint="eastAsia"/>
        </w:rPr>
        <w:t xml:space="preserve"> to damp the resonant modes of the chain without re-introducing</w:t>
      </w:r>
      <w:r w:rsidR="00EC3BAF">
        <w:rPr>
          <w:rFonts w:ascii="Cambria" w:hAnsi="Cambria" w:hint="eastAsia"/>
        </w:rPr>
        <w:t xml:space="preserve"> </w:t>
      </w:r>
      <w:proofErr w:type="spellStart"/>
      <w:r w:rsidR="00EC3BAF">
        <w:rPr>
          <w:rFonts w:ascii="Cambria" w:hAnsi="Cambria" w:hint="eastAsia"/>
        </w:rPr>
        <w:t>microseismic</w:t>
      </w:r>
      <w:proofErr w:type="spellEnd"/>
      <w:r w:rsidR="00EC3BAF">
        <w:rPr>
          <w:rFonts w:ascii="Cambria" w:hAnsi="Cambria" w:hint="eastAsia"/>
        </w:rPr>
        <w:t xml:space="preserve"> vibration</w:t>
      </w:r>
      <w:r w:rsidR="007A7D65">
        <w:rPr>
          <w:rFonts w:ascii="Cambria" w:hAnsi="Cambria" w:hint="eastAsia"/>
        </w:rPr>
        <w:t>.</w:t>
      </w:r>
      <w:r w:rsidR="00EC3BAF">
        <w:rPr>
          <w:rFonts w:ascii="Cambria" w:hAnsi="Cambria" w:hint="eastAsia"/>
        </w:rPr>
        <w:t xml:space="preserve"> Since LVDTs refer to ground motion to read the displacement, active damping with LVDT will re-introduce ground </w:t>
      </w:r>
      <w:r w:rsidR="00EC3BAF">
        <w:rPr>
          <w:rFonts w:ascii="Cambria" w:hAnsi="Cambria"/>
        </w:rPr>
        <w:t>vibration</w:t>
      </w:r>
      <w:r w:rsidR="00EC3BAF">
        <w:rPr>
          <w:rFonts w:ascii="Cambria" w:hAnsi="Cambria" w:hint="eastAsia"/>
        </w:rPr>
        <w:t xml:space="preserve"> and spoil the performance of IP. Also geophones are superior</w:t>
      </w:r>
      <w:r w:rsidR="008804C7">
        <w:rPr>
          <w:rFonts w:ascii="Cambria" w:hAnsi="Cambria" w:hint="eastAsia"/>
        </w:rPr>
        <w:t xml:space="preserve"> to LVDTs</w:t>
      </w:r>
      <w:r w:rsidR="00FD276A">
        <w:rPr>
          <w:rFonts w:ascii="Cambria" w:hAnsi="Cambria" w:hint="eastAsia"/>
        </w:rPr>
        <w:t xml:space="preserve"> in noise performance above </w:t>
      </w:r>
      <w:r w:rsidR="00C42718">
        <w:rPr>
          <w:rFonts w:ascii="Cambria" w:hAnsi="Cambria" w:hint="eastAsia"/>
        </w:rPr>
        <w:t>0.</w:t>
      </w:r>
      <w:r w:rsidR="00FD276A">
        <w:rPr>
          <w:rFonts w:ascii="Cambria" w:hAnsi="Cambria" w:hint="eastAsia"/>
        </w:rPr>
        <w:t xml:space="preserve">1 Hz. LVDT drivers, voice coil drivers and geophone preamplifiers used in the experiment are designed and fabricated at </w:t>
      </w:r>
      <w:proofErr w:type="spellStart"/>
      <w:r w:rsidR="00FD276A">
        <w:rPr>
          <w:rFonts w:ascii="Cambria" w:hAnsi="Cambria" w:hint="eastAsia"/>
        </w:rPr>
        <w:t>Nikhef</w:t>
      </w:r>
      <w:proofErr w:type="spellEnd"/>
      <w:r w:rsidR="00FD276A">
        <w:rPr>
          <w:rFonts w:ascii="Cambria" w:hAnsi="Cambria" w:hint="eastAsia"/>
        </w:rPr>
        <w:t>.</w:t>
      </w:r>
    </w:p>
    <w:p w:rsidR="00DB37D0" w:rsidRPr="00FD276A" w:rsidRDefault="00DB37D0">
      <w:pPr>
        <w:rPr>
          <w:rFonts w:ascii="Cambria" w:hAnsi="Cambria"/>
        </w:rPr>
      </w:pPr>
    </w:p>
    <w:p w:rsidR="006C6933" w:rsidRPr="006C6933" w:rsidRDefault="00EC3BAF">
      <w:pPr>
        <w:rPr>
          <w:rFonts w:ascii="Cambria" w:hAnsi="Cambria"/>
        </w:rPr>
      </w:pPr>
      <w:r>
        <w:rPr>
          <w:rFonts w:ascii="Cambria" w:hAnsi="Cambria" w:hint="eastAsia"/>
        </w:rPr>
        <w:t>Signal monitoring and control</w:t>
      </w:r>
      <w:r w:rsidR="008804C7">
        <w:rPr>
          <w:rFonts w:ascii="Cambria" w:hAnsi="Cambria" w:hint="eastAsia"/>
        </w:rPr>
        <w:t>s</w:t>
      </w:r>
      <w:r>
        <w:rPr>
          <w:rFonts w:ascii="Cambria" w:hAnsi="Cambria" w:hint="eastAsia"/>
        </w:rPr>
        <w:t xml:space="preserve"> are </w:t>
      </w:r>
      <w:r w:rsidR="008804C7">
        <w:rPr>
          <w:rFonts w:ascii="Cambria" w:hAnsi="Cambria"/>
        </w:rPr>
        <w:t>a</w:t>
      </w:r>
      <w:r w:rsidR="008804C7">
        <w:rPr>
          <w:rFonts w:ascii="Cambria" w:hAnsi="Cambria" w:hint="eastAsia"/>
        </w:rPr>
        <w:t>c</w:t>
      </w:r>
      <w:r>
        <w:rPr>
          <w:rFonts w:ascii="Cambria" w:hAnsi="Cambria"/>
        </w:rPr>
        <w:t xml:space="preserve">hieved by </w:t>
      </w:r>
      <w:r>
        <w:rPr>
          <w:rFonts w:ascii="Cambria" w:hAnsi="Cambria" w:hint="eastAsia"/>
        </w:rPr>
        <w:t xml:space="preserve">real time </w:t>
      </w:r>
      <w:r>
        <w:rPr>
          <w:rFonts w:ascii="Cambria" w:hAnsi="Cambria"/>
        </w:rPr>
        <w:t>digital</w:t>
      </w:r>
      <w:r>
        <w:rPr>
          <w:rFonts w:ascii="Cambria" w:hAnsi="Cambria" w:hint="eastAsia"/>
        </w:rPr>
        <w:t xml:space="preserve"> contr</w:t>
      </w:r>
      <w:r w:rsidR="00052E1B">
        <w:rPr>
          <w:rFonts w:ascii="Cambria" w:hAnsi="Cambria" w:hint="eastAsia"/>
        </w:rPr>
        <w:t xml:space="preserve">ol system, which is </w:t>
      </w:r>
      <w:r w:rsidR="008804C7">
        <w:rPr>
          <w:rFonts w:ascii="Cambria" w:hAnsi="Cambria" w:hint="eastAsia"/>
        </w:rPr>
        <w:t>imported</w:t>
      </w:r>
      <w:r w:rsidR="00052E1B">
        <w:rPr>
          <w:rFonts w:ascii="Cambria" w:hAnsi="Cambria" w:hint="eastAsia"/>
        </w:rPr>
        <w:t xml:space="preserve"> </w:t>
      </w:r>
      <w:r>
        <w:rPr>
          <w:rFonts w:ascii="Cambria" w:hAnsi="Cambria" w:hint="eastAsia"/>
        </w:rPr>
        <w:t>from LIGO</w:t>
      </w:r>
      <w:r w:rsidR="00052E1B">
        <w:rPr>
          <w:rFonts w:ascii="Cambria" w:hAnsi="Cambria" w:hint="eastAsia"/>
        </w:rPr>
        <w:t xml:space="preserve"> and installed by O. </w:t>
      </w:r>
      <w:proofErr w:type="spellStart"/>
      <w:r w:rsidR="00052E1B">
        <w:rPr>
          <w:rFonts w:ascii="Cambria" w:hAnsi="Cambria" w:hint="eastAsia"/>
        </w:rPr>
        <w:t>Miyakawa</w:t>
      </w:r>
      <w:proofErr w:type="spellEnd"/>
      <w:r w:rsidR="008804C7">
        <w:rPr>
          <w:rFonts w:ascii="Cambria" w:hAnsi="Cambria" w:hint="eastAsia"/>
        </w:rPr>
        <w:t xml:space="preserve"> in Kashiwa laboratory as a standalone system</w:t>
      </w:r>
      <w:r w:rsidR="00052E1B">
        <w:rPr>
          <w:rFonts w:ascii="Cambria" w:hAnsi="Cambria" w:hint="eastAsia"/>
        </w:rPr>
        <w:t>.</w:t>
      </w:r>
    </w:p>
    <w:p w:rsidR="006C6933" w:rsidRDefault="006C6933">
      <w:pPr>
        <w:rPr>
          <w:rFonts w:ascii="Cambria" w:hAnsi="Cambria" w:hint="eastAsia"/>
        </w:rPr>
      </w:pPr>
    </w:p>
    <w:p w:rsidR="001273A6" w:rsidRDefault="001273A6">
      <w:pPr>
        <w:rPr>
          <w:rFonts w:ascii="Cambria" w:hAnsi="Cambria" w:hint="eastAsia"/>
        </w:rPr>
      </w:pPr>
    </w:p>
    <w:p w:rsidR="001273A6" w:rsidRDefault="001273A6">
      <w:pPr>
        <w:rPr>
          <w:rFonts w:ascii="Cambria" w:hAnsi="Cambria" w:hint="eastAsia"/>
        </w:rPr>
      </w:pPr>
    </w:p>
    <w:p w:rsidR="001273A6" w:rsidRPr="008804C7" w:rsidRDefault="001273A6">
      <w:pPr>
        <w:rPr>
          <w:rFonts w:ascii="Cambria" w:hAnsi="Cambria"/>
        </w:rPr>
      </w:pPr>
    </w:p>
    <w:p w:rsidR="006C6933" w:rsidRDefault="006C6933" w:rsidP="001273A6">
      <w:pPr>
        <w:jc w:val="center"/>
        <w:rPr>
          <w:rFonts w:ascii="Cambria" w:hAnsi="Cambria"/>
        </w:rPr>
      </w:pPr>
      <w:r w:rsidRPr="006C6933">
        <w:rPr>
          <w:rFonts w:ascii="Cambria" w:hAnsi="Cambria"/>
          <w:noProof/>
        </w:rPr>
        <w:lastRenderedPageBreak/>
        <w:drawing>
          <wp:inline distT="0" distB="0" distL="0" distR="0" wp14:anchorId="19B870C7" wp14:editId="53CB5460">
            <wp:extent cx="2590800" cy="3461309"/>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0800" cy="3461309"/>
                    </a:xfrm>
                    <a:prstGeom prst="rect">
                      <a:avLst/>
                    </a:prstGeom>
                  </pic:spPr>
                </pic:pic>
              </a:graphicData>
            </a:graphic>
          </wp:inline>
        </w:drawing>
      </w:r>
    </w:p>
    <w:p w:rsidR="008804C7" w:rsidRDefault="001273A6" w:rsidP="001273A6">
      <w:pPr>
        <w:jc w:val="center"/>
        <w:rPr>
          <w:rFonts w:ascii="Cambria" w:hAnsi="Cambria"/>
        </w:rPr>
      </w:pPr>
      <w:r>
        <w:rPr>
          <w:rFonts w:ascii="Cambria" w:hAnsi="Cambria" w:hint="eastAsia"/>
        </w:rPr>
        <w:t>Figure</w:t>
      </w:r>
      <w:r>
        <w:rPr>
          <w:rFonts w:ascii="Cambria" w:hAnsi="Cambria" w:hint="eastAsia"/>
        </w:rPr>
        <w:t xml:space="preserve"> 0</w:t>
      </w:r>
      <w:r>
        <w:rPr>
          <w:rFonts w:ascii="Cambria" w:hAnsi="Cambria" w:hint="eastAsia"/>
        </w:rPr>
        <w:t>:</w:t>
      </w:r>
      <w:r>
        <w:rPr>
          <w:rFonts w:ascii="Cambria" w:hAnsi="Cambria" w:hint="eastAsia"/>
        </w:rPr>
        <w:t xml:space="preserve"> Outlook of the prototype for </w:t>
      </w:r>
      <w:proofErr w:type="spellStart"/>
      <w:r>
        <w:rPr>
          <w:rFonts w:ascii="Cambria" w:hAnsi="Cambria" w:hint="eastAsia"/>
        </w:rPr>
        <w:t>preisolator</w:t>
      </w:r>
      <w:proofErr w:type="spellEnd"/>
      <w:r>
        <w:rPr>
          <w:rFonts w:ascii="Cambria" w:hAnsi="Cambria" w:hint="eastAsia"/>
        </w:rPr>
        <w:t xml:space="preserve"> and its control system in Kashiwa Lab.</w:t>
      </w:r>
    </w:p>
    <w:p w:rsidR="008804C7" w:rsidRDefault="008804C7">
      <w:pPr>
        <w:rPr>
          <w:rFonts w:ascii="Cambria" w:hAnsi="Cambria" w:hint="eastAsia"/>
        </w:rPr>
      </w:pPr>
    </w:p>
    <w:p w:rsidR="001273A6" w:rsidRDefault="001273A6">
      <w:pPr>
        <w:rPr>
          <w:rFonts w:ascii="Cambria" w:hAnsi="Cambria" w:hint="eastAsia"/>
        </w:rPr>
      </w:pPr>
    </w:p>
    <w:p w:rsidR="001273A6" w:rsidRPr="00B7425F" w:rsidRDefault="001273A6">
      <w:pPr>
        <w:rPr>
          <w:rFonts w:ascii="Cambria" w:hAnsi="Cambria" w:hint="eastAsia"/>
          <w:b/>
          <w:color w:val="FF0000"/>
        </w:rPr>
      </w:pPr>
      <w:r w:rsidRPr="00B7425F">
        <w:rPr>
          <w:rFonts w:ascii="Cambria" w:hAnsi="Cambria" w:hint="eastAsia"/>
          <w:b/>
          <w:color w:val="FF0000"/>
        </w:rPr>
        <w:t>(</w:t>
      </w:r>
      <w:r w:rsidR="00B7425F" w:rsidRPr="00B7425F">
        <w:rPr>
          <w:rFonts w:ascii="Cambria" w:hAnsi="Cambria" w:hint="eastAsia"/>
          <w:b/>
          <w:color w:val="FF0000"/>
        </w:rPr>
        <w:t>Details of t</w:t>
      </w:r>
      <w:r w:rsidRPr="00B7425F">
        <w:rPr>
          <w:rFonts w:ascii="Cambria" w:hAnsi="Cambria" w:hint="eastAsia"/>
          <w:b/>
          <w:color w:val="FF0000"/>
        </w:rPr>
        <w:t>he mechanics and digital system will be described</w:t>
      </w:r>
      <w:r w:rsidR="00B7425F" w:rsidRPr="00B7425F">
        <w:rPr>
          <w:rFonts w:ascii="Cambria" w:hAnsi="Cambria" w:hint="eastAsia"/>
          <w:b/>
          <w:color w:val="FF0000"/>
        </w:rPr>
        <w:t xml:space="preserve"> here</w:t>
      </w:r>
      <w:r w:rsidRPr="00B7425F">
        <w:rPr>
          <w:rFonts w:ascii="Cambria" w:hAnsi="Cambria" w:hint="eastAsia"/>
          <w:b/>
          <w:color w:val="FF0000"/>
        </w:rPr>
        <w:t>)</w:t>
      </w:r>
    </w:p>
    <w:p w:rsidR="001273A6" w:rsidRDefault="001273A6">
      <w:pPr>
        <w:rPr>
          <w:rFonts w:ascii="Cambria" w:hAnsi="Cambria"/>
        </w:rPr>
      </w:pPr>
    </w:p>
    <w:p w:rsidR="00023D8D" w:rsidRDefault="00023D8D">
      <w:pPr>
        <w:widowControl/>
        <w:jc w:val="left"/>
        <w:rPr>
          <w:rFonts w:ascii="Cambria" w:hAnsi="Cambria"/>
        </w:rPr>
      </w:pPr>
      <w:r>
        <w:rPr>
          <w:rFonts w:ascii="Cambria" w:hAnsi="Cambria"/>
        </w:rPr>
        <w:br w:type="page"/>
      </w:r>
    </w:p>
    <w:p w:rsidR="008804C7" w:rsidRPr="00BD7FB9" w:rsidRDefault="00917D75">
      <w:pPr>
        <w:rPr>
          <w:rFonts w:asciiTheme="majorHAnsi" w:hAnsiTheme="majorHAnsi" w:cstheme="majorHAnsi"/>
          <w:b/>
        </w:rPr>
      </w:pPr>
      <w:r>
        <w:rPr>
          <w:rFonts w:asciiTheme="majorHAnsi" w:hAnsiTheme="majorHAnsi" w:cstheme="majorHAnsi" w:hint="eastAsia"/>
          <w:b/>
        </w:rPr>
        <w:lastRenderedPageBreak/>
        <w:t>IP Control</w:t>
      </w:r>
    </w:p>
    <w:p w:rsidR="008804C7" w:rsidRDefault="00980CEE">
      <w:pPr>
        <w:rPr>
          <w:rFonts w:ascii="Cambria" w:hAnsi="Cambria"/>
        </w:rPr>
      </w:pPr>
      <w:r>
        <w:rPr>
          <w:rFonts w:ascii="Cambria" w:hAnsi="Cambria" w:hint="eastAsia"/>
        </w:rPr>
        <w:t xml:space="preserve">In order to design the servo filters for the IP control, a simple point-mass model is prepared. It is a double </w:t>
      </w:r>
      <w:r>
        <w:rPr>
          <w:rFonts w:ascii="Cambria" w:hAnsi="Cambria"/>
        </w:rPr>
        <w:t>pendulum</w:t>
      </w:r>
      <w:r>
        <w:rPr>
          <w:rFonts w:ascii="Cambria" w:hAnsi="Cambria" w:hint="eastAsia"/>
        </w:rPr>
        <w:t xml:space="preserve"> model with M1=730 kg and M2= 340kg</w:t>
      </w:r>
      <w:r w:rsidR="00023D8D">
        <w:rPr>
          <w:rFonts w:ascii="Cambria" w:hAnsi="Cambria" w:hint="eastAsia"/>
        </w:rPr>
        <w:t xml:space="preserve"> masses</w:t>
      </w:r>
      <w:r>
        <w:rPr>
          <w:rFonts w:ascii="Cambria" w:hAnsi="Cambria" w:hint="eastAsia"/>
        </w:rPr>
        <w:t xml:space="preserve">. The following graph shows </w:t>
      </w:r>
      <w:r w:rsidR="00F14B49">
        <w:rPr>
          <w:rFonts w:ascii="Cambria" w:hAnsi="Cambria" w:hint="eastAsia"/>
        </w:rPr>
        <w:t xml:space="preserve">the </w:t>
      </w:r>
      <w:r>
        <w:rPr>
          <w:rFonts w:ascii="Cambria" w:hAnsi="Cambria" w:hint="eastAsia"/>
        </w:rPr>
        <w:t>simulated transfer function from actuation force on the top stage to its displacement</w:t>
      </w:r>
      <w:r w:rsidR="00023D8D">
        <w:rPr>
          <w:rFonts w:ascii="Cambria" w:hAnsi="Cambria" w:hint="eastAsia"/>
        </w:rPr>
        <w:t xml:space="preserve"> (the left figure)</w:t>
      </w:r>
      <w:r>
        <w:rPr>
          <w:rFonts w:ascii="Cambria" w:hAnsi="Cambria" w:hint="eastAsia"/>
        </w:rPr>
        <w:t>. The simulation result is compared with the measured TF</w:t>
      </w:r>
      <w:r w:rsidR="00023D8D">
        <w:rPr>
          <w:rFonts w:ascii="Cambria" w:hAnsi="Cambria" w:hint="eastAsia"/>
        </w:rPr>
        <w:t xml:space="preserve"> in the right figure</w:t>
      </w:r>
      <w:r w:rsidR="00F14B49">
        <w:rPr>
          <w:rFonts w:ascii="Cambria" w:hAnsi="Cambria" w:hint="eastAsia"/>
        </w:rPr>
        <w:t>.</w:t>
      </w:r>
    </w:p>
    <w:p w:rsidR="008804C7" w:rsidRPr="00980CEE" w:rsidRDefault="008804C7">
      <w:pPr>
        <w:rPr>
          <w:rFonts w:ascii="Cambria" w:hAnsi="Cambria"/>
        </w:rPr>
      </w:pPr>
    </w:p>
    <w:p w:rsidR="008804C7" w:rsidRDefault="00980CEE">
      <w:pPr>
        <w:rPr>
          <w:rFonts w:ascii="Cambria" w:hAnsi="Cambria"/>
        </w:rPr>
      </w:pPr>
      <w:r>
        <w:rPr>
          <w:noProof/>
        </w:rPr>
        <w:drawing>
          <wp:inline distT="0" distB="0" distL="0" distR="0" wp14:anchorId="6EC0597F" wp14:editId="0FF61A6A">
            <wp:extent cx="3133725" cy="2776043"/>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38371" cy="2780158"/>
                    </a:xfrm>
                    <a:prstGeom prst="rect">
                      <a:avLst/>
                    </a:prstGeom>
                  </pic:spPr>
                </pic:pic>
              </a:graphicData>
            </a:graphic>
          </wp:inline>
        </w:drawing>
      </w:r>
      <w:r w:rsidR="00023D8D">
        <w:rPr>
          <w:rFonts w:ascii="Cambria" w:hAnsi="Cambria" w:hint="eastAsia"/>
        </w:rPr>
        <w:t xml:space="preserve">   </w:t>
      </w:r>
      <w:r w:rsidR="00023D8D">
        <w:rPr>
          <w:noProof/>
        </w:rPr>
        <w:drawing>
          <wp:inline distT="0" distB="0" distL="0" distR="0" wp14:anchorId="36933E8C" wp14:editId="49D35CB9">
            <wp:extent cx="2466975" cy="315109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66975" cy="3151093"/>
                    </a:xfrm>
                    <a:prstGeom prst="rect">
                      <a:avLst/>
                    </a:prstGeom>
                  </pic:spPr>
                </pic:pic>
              </a:graphicData>
            </a:graphic>
          </wp:inline>
        </w:drawing>
      </w:r>
    </w:p>
    <w:p w:rsidR="00023D8D" w:rsidRPr="00023D8D" w:rsidRDefault="00023D8D">
      <w:pPr>
        <w:rPr>
          <w:rFonts w:ascii="Cambria" w:hAnsi="Cambria"/>
        </w:rPr>
      </w:pPr>
      <w:r>
        <w:rPr>
          <w:rFonts w:ascii="Cambria" w:hAnsi="Cambria" w:hint="eastAsia"/>
        </w:rPr>
        <w:t>Figure</w:t>
      </w:r>
      <w:r w:rsidR="00BD7FB9">
        <w:rPr>
          <w:rFonts w:ascii="Cambria" w:hAnsi="Cambria" w:hint="eastAsia"/>
        </w:rPr>
        <w:t xml:space="preserve"> 1</w:t>
      </w:r>
      <w:r>
        <w:rPr>
          <w:rFonts w:ascii="Cambria" w:hAnsi="Cambria" w:hint="eastAsia"/>
        </w:rPr>
        <w:t xml:space="preserve">: Transfer function from the actuation force on the top stage to its displacement. (Left) simulated transfer function. (Right) measured transfer function. The red line shows the transfer function from </w:t>
      </w:r>
      <w:proofErr w:type="spellStart"/>
      <w:proofErr w:type="gramStart"/>
      <w:r>
        <w:rPr>
          <w:rFonts w:ascii="Cambria" w:hAnsi="Cambria" w:hint="eastAsia"/>
        </w:rPr>
        <w:t>Fx</w:t>
      </w:r>
      <w:proofErr w:type="spellEnd"/>
      <w:proofErr w:type="gramEnd"/>
      <w:r>
        <w:rPr>
          <w:rFonts w:ascii="Cambria" w:hAnsi="Cambria" w:hint="eastAsia"/>
        </w:rPr>
        <w:t xml:space="preserve"> to X and the other lines show couplings to other </w:t>
      </w:r>
      <w:proofErr w:type="spellStart"/>
      <w:r>
        <w:rPr>
          <w:rFonts w:ascii="Cambria" w:hAnsi="Cambria" w:hint="eastAsia"/>
        </w:rPr>
        <w:t>DoFs</w:t>
      </w:r>
      <w:proofErr w:type="spellEnd"/>
      <w:r>
        <w:rPr>
          <w:rFonts w:ascii="Cambria" w:hAnsi="Cambria" w:hint="eastAsia"/>
        </w:rPr>
        <w:t xml:space="preserve"> (Y and </w:t>
      </w:r>
      <w:r w:rsidRPr="00023D8D">
        <w:rPr>
          <w:rFonts w:ascii="Cambria" w:hAnsi="Cambria"/>
        </w:rPr>
        <w:t>Θ</w:t>
      </w:r>
      <w:r>
        <w:rPr>
          <w:rFonts w:ascii="Cambria" w:hAnsi="Cambria" w:hint="eastAsia"/>
        </w:rPr>
        <w:t>).</w:t>
      </w:r>
    </w:p>
    <w:p w:rsidR="008804C7" w:rsidRDefault="008804C7">
      <w:pPr>
        <w:rPr>
          <w:rFonts w:ascii="Cambria" w:hAnsi="Cambria"/>
        </w:rPr>
      </w:pPr>
    </w:p>
    <w:p w:rsidR="00BD7FB9" w:rsidRPr="00BD7FB9" w:rsidRDefault="00BD7FB9">
      <w:pPr>
        <w:rPr>
          <w:rFonts w:ascii="Cambria" w:hAnsi="Cambria"/>
        </w:rPr>
      </w:pPr>
    </w:p>
    <w:p w:rsidR="00023D8D" w:rsidRDefault="00023D8D">
      <w:pPr>
        <w:rPr>
          <w:rFonts w:ascii="Cambria" w:hAnsi="Cambria"/>
        </w:rPr>
      </w:pPr>
      <w:r>
        <w:rPr>
          <w:rFonts w:ascii="Cambria" w:hAnsi="Cambria" w:hint="eastAsia"/>
        </w:rPr>
        <w:t>This suspensi</w:t>
      </w:r>
      <w:r w:rsidR="00CF05A9">
        <w:rPr>
          <w:rFonts w:ascii="Cambria" w:hAnsi="Cambria" w:hint="eastAsia"/>
        </w:rPr>
        <w:t>on model can be</w:t>
      </w:r>
      <w:r>
        <w:rPr>
          <w:rFonts w:ascii="Cambria" w:hAnsi="Cambria" w:hint="eastAsia"/>
        </w:rPr>
        <w:t xml:space="preserve"> </w:t>
      </w:r>
      <w:r w:rsidR="00CF05A9">
        <w:rPr>
          <w:rFonts w:ascii="Cambria" w:hAnsi="Cambria" w:hint="eastAsia"/>
        </w:rPr>
        <w:t>regarded as</w:t>
      </w:r>
      <w:r>
        <w:rPr>
          <w:rFonts w:ascii="Cambria" w:hAnsi="Cambria" w:hint="eastAsia"/>
        </w:rPr>
        <w:t xml:space="preserve"> a </w:t>
      </w:r>
      <w:r w:rsidR="00CF05A9">
        <w:rPr>
          <w:rFonts w:ascii="Cambria" w:hAnsi="Cambria" w:hint="eastAsia"/>
        </w:rPr>
        <w:t>linear filter</w:t>
      </w:r>
      <w:r w:rsidR="00BD7FB9">
        <w:rPr>
          <w:rFonts w:ascii="Cambria" w:hAnsi="Cambria" w:hint="eastAsia"/>
        </w:rPr>
        <w:t xml:space="preserve"> in Fourier space</w:t>
      </w:r>
      <w:r w:rsidR="00CF05A9">
        <w:rPr>
          <w:rFonts w:ascii="Cambria" w:hAnsi="Cambria" w:hint="eastAsia"/>
        </w:rPr>
        <w:t xml:space="preserve"> with force inputs and displacement or velocity outputs.</w:t>
      </w:r>
      <w:r w:rsidR="00BD7FB9">
        <w:rPr>
          <w:rFonts w:ascii="Cambria" w:hAnsi="Cambria" w:hint="eastAsia"/>
        </w:rPr>
        <w:t xml:space="preserve"> The displacement and velocity information is introduced to a sensing filter and sensor signals are obtained from its output. These signals are introduced to a servo filter and fed back to the suspension system as force inputs. The following figure shows a block diagram of the control system.</w:t>
      </w:r>
    </w:p>
    <w:p w:rsidR="00BD7FB9" w:rsidRPr="00BD7FB9" w:rsidRDefault="00BD7FB9">
      <w:pPr>
        <w:rPr>
          <w:rFonts w:ascii="Cambria" w:hAnsi="Cambria"/>
        </w:rPr>
      </w:pPr>
    </w:p>
    <w:p w:rsidR="00023D8D" w:rsidRPr="00CF05A9" w:rsidRDefault="00CF05A9" w:rsidP="00CF05A9">
      <w:pPr>
        <w:jc w:val="center"/>
        <w:rPr>
          <w:rFonts w:ascii="Cambria" w:hAnsi="Cambria"/>
        </w:rPr>
      </w:pPr>
      <w:r>
        <w:rPr>
          <w:noProof/>
        </w:rPr>
        <w:drawing>
          <wp:inline distT="0" distB="0" distL="0" distR="0" wp14:anchorId="2DE535E4" wp14:editId="163E9B21">
            <wp:extent cx="4205204" cy="154305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09097" cy="1544479"/>
                    </a:xfrm>
                    <a:prstGeom prst="rect">
                      <a:avLst/>
                    </a:prstGeom>
                  </pic:spPr>
                </pic:pic>
              </a:graphicData>
            </a:graphic>
          </wp:inline>
        </w:drawing>
      </w:r>
    </w:p>
    <w:p w:rsidR="00023D8D" w:rsidRDefault="00BD7FB9" w:rsidP="00BD7FB9">
      <w:pPr>
        <w:jc w:val="center"/>
        <w:rPr>
          <w:rFonts w:ascii="Cambria" w:hAnsi="Cambria"/>
        </w:rPr>
      </w:pPr>
      <w:r>
        <w:rPr>
          <w:rFonts w:ascii="Cambria" w:hAnsi="Cambria" w:hint="eastAsia"/>
        </w:rPr>
        <w:t>Figure 2: Block diagram of the suspension control system</w:t>
      </w:r>
    </w:p>
    <w:p w:rsidR="00023D8D" w:rsidRDefault="00BD7FB9">
      <w:pPr>
        <w:rPr>
          <w:rFonts w:ascii="Cambria" w:hAnsi="Cambria"/>
        </w:rPr>
      </w:pPr>
      <w:r>
        <w:rPr>
          <w:rFonts w:ascii="Cambria" w:hAnsi="Cambria" w:hint="eastAsia"/>
        </w:rPr>
        <w:lastRenderedPageBreak/>
        <w:t xml:space="preserve">In the simulation, all the linear filters are converted to state-space matrices, and the series connection of the filter and feedback connection are </w:t>
      </w:r>
      <w:r w:rsidR="00CD2D7C">
        <w:rPr>
          <w:rFonts w:ascii="Cambria" w:hAnsi="Cambria" w:hint="eastAsia"/>
        </w:rPr>
        <w:t xml:space="preserve">done by built-in functions </w:t>
      </w:r>
      <w:r w:rsidR="00621251">
        <w:rPr>
          <w:rFonts w:ascii="Cambria" w:hAnsi="Cambria" w:hint="eastAsia"/>
        </w:rPr>
        <w:t>in</w:t>
      </w:r>
      <w:r w:rsidR="00CD2D7C">
        <w:rPr>
          <w:rFonts w:ascii="Cambria" w:hAnsi="Cambria" w:hint="eastAsia"/>
        </w:rPr>
        <w:t xml:space="preserve"> </w:t>
      </w:r>
      <w:proofErr w:type="spellStart"/>
      <w:r w:rsidR="00CD2D7C">
        <w:rPr>
          <w:rFonts w:ascii="Cambria" w:hAnsi="Cambria" w:hint="eastAsia"/>
        </w:rPr>
        <w:t>Mathematica</w:t>
      </w:r>
      <w:proofErr w:type="spellEnd"/>
      <w:r w:rsidR="00CD2D7C">
        <w:rPr>
          <w:rFonts w:ascii="Cambria" w:hAnsi="Cambria" w:hint="eastAsia"/>
        </w:rPr>
        <w:t xml:space="preserve"> (later than version 8). </w:t>
      </w:r>
    </w:p>
    <w:p w:rsidR="00023D8D" w:rsidRDefault="00023D8D">
      <w:pPr>
        <w:rPr>
          <w:rFonts w:ascii="Cambria" w:hAnsi="Cambria"/>
        </w:rPr>
      </w:pPr>
    </w:p>
    <w:p w:rsidR="00621251" w:rsidRDefault="00621251">
      <w:pPr>
        <w:rPr>
          <w:rFonts w:ascii="Cambria" w:hAnsi="Cambria"/>
        </w:rPr>
      </w:pPr>
      <w:r>
        <w:rPr>
          <w:rFonts w:ascii="Cambria" w:hAnsi="Cambria" w:hint="eastAsia"/>
        </w:rPr>
        <w:t>LVDTs read the relative displacement between the top stage (xF0) and the ground (</w:t>
      </w:r>
      <w:proofErr w:type="spellStart"/>
      <w:r>
        <w:rPr>
          <w:rFonts w:ascii="Cambria" w:hAnsi="Cambria" w:hint="eastAsia"/>
        </w:rPr>
        <w:t>xg</w:t>
      </w:r>
      <w:proofErr w:type="spellEnd"/>
      <w:r>
        <w:rPr>
          <w:rFonts w:ascii="Cambria" w:hAnsi="Cambria" w:hint="eastAsia"/>
        </w:rPr>
        <w:t>)</w:t>
      </w:r>
      <w:r w:rsidR="0050156C">
        <w:rPr>
          <w:rFonts w:ascii="Cambria" w:hAnsi="Cambria" w:hint="eastAsia"/>
        </w:rPr>
        <w:t>, while geophones read only the velocity of the top stage (vxF0). The detailed block diagram of the IP control is shown in the figure below.</w:t>
      </w:r>
    </w:p>
    <w:p w:rsidR="00621251" w:rsidRPr="0050156C" w:rsidRDefault="00621251">
      <w:pPr>
        <w:rPr>
          <w:rFonts w:ascii="Cambria" w:hAnsi="Cambria"/>
        </w:rPr>
      </w:pPr>
    </w:p>
    <w:p w:rsidR="00621251" w:rsidRDefault="00621251" w:rsidP="00621251">
      <w:pPr>
        <w:jc w:val="center"/>
        <w:rPr>
          <w:rFonts w:ascii="Cambria" w:hAnsi="Cambria"/>
        </w:rPr>
      </w:pPr>
      <w:r>
        <w:rPr>
          <w:noProof/>
        </w:rPr>
        <w:drawing>
          <wp:inline distT="0" distB="0" distL="0" distR="0" wp14:anchorId="19ACD7B9" wp14:editId="7CBED512">
            <wp:extent cx="4657725" cy="2620300"/>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64292" cy="2623994"/>
                    </a:xfrm>
                    <a:prstGeom prst="rect">
                      <a:avLst/>
                    </a:prstGeom>
                  </pic:spPr>
                </pic:pic>
              </a:graphicData>
            </a:graphic>
          </wp:inline>
        </w:drawing>
      </w:r>
    </w:p>
    <w:p w:rsidR="00621251" w:rsidRDefault="00621251" w:rsidP="00621251">
      <w:pPr>
        <w:jc w:val="center"/>
        <w:rPr>
          <w:rFonts w:ascii="Cambria" w:hAnsi="Cambria"/>
        </w:rPr>
      </w:pPr>
      <w:r>
        <w:rPr>
          <w:rFonts w:ascii="Cambria" w:hAnsi="Cambria" w:hint="eastAsia"/>
        </w:rPr>
        <w:t xml:space="preserve">Figure 3: </w:t>
      </w:r>
      <w:r w:rsidR="00C42718">
        <w:rPr>
          <w:rFonts w:ascii="Cambria" w:hAnsi="Cambria" w:hint="eastAsia"/>
        </w:rPr>
        <w:t>D</w:t>
      </w:r>
      <w:r>
        <w:rPr>
          <w:rFonts w:ascii="Cambria" w:hAnsi="Cambria" w:hint="eastAsia"/>
        </w:rPr>
        <w:t>etailed block diagram of the IP control</w:t>
      </w:r>
    </w:p>
    <w:p w:rsidR="00621251" w:rsidRDefault="00621251">
      <w:pPr>
        <w:rPr>
          <w:rFonts w:ascii="Cambria" w:hAnsi="Cambria"/>
        </w:rPr>
      </w:pPr>
    </w:p>
    <w:p w:rsidR="00A143F2" w:rsidRDefault="00917D75">
      <w:pPr>
        <w:rPr>
          <w:rFonts w:asciiTheme="majorHAnsi" w:hAnsiTheme="majorHAnsi" w:cstheme="majorHAnsi"/>
          <w:b/>
        </w:rPr>
      </w:pPr>
      <w:r>
        <w:rPr>
          <w:rFonts w:asciiTheme="majorHAnsi" w:hAnsiTheme="majorHAnsi" w:cstheme="majorHAnsi" w:hint="eastAsia"/>
          <w:b/>
        </w:rPr>
        <w:t>Control Filter Design</w:t>
      </w:r>
    </w:p>
    <w:p w:rsidR="00917D75" w:rsidRPr="004E27EA" w:rsidRDefault="00917D75">
      <w:pPr>
        <w:rPr>
          <w:rFonts w:ascii="Cambria" w:hAnsi="Cambria"/>
        </w:rPr>
      </w:pPr>
      <w:r>
        <w:rPr>
          <w:rFonts w:ascii="Cambria" w:hAnsi="Cambria" w:hint="eastAsia"/>
        </w:rPr>
        <w:t>In order to damp the resonant modes of the susp</w:t>
      </w:r>
      <w:r w:rsidR="00A143F2">
        <w:rPr>
          <w:rFonts w:ascii="Cambria" w:hAnsi="Cambria" w:hint="eastAsia"/>
        </w:rPr>
        <w:t>ension, the feedback force should be proportional to the velocity of the top stage around resonant frequencies. In order not to spoil the isolation performance of IP, it is required to achieve the damping by using inertial sensor. Therefore above 0.1 Hz the control is mainly handled by the geophone and the filter shape is designed to be a derivative filter (</w:t>
      </w:r>
      <w:r w:rsidR="00A143F2" w:rsidRPr="00A143F2">
        <w:rPr>
          <w:rFonts w:ascii="Cambria" w:hAnsi="Cambria"/>
        </w:rPr>
        <w:t>∝</w:t>
      </w:r>
      <w:r w:rsidR="00A143F2">
        <w:rPr>
          <w:rFonts w:ascii="Cambria" w:hAnsi="Cambria" w:hint="eastAsia"/>
        </w:rPr>
        <w:t xml:space="preserve"> s) with displacement input.</w:t>
      </w:r>
      <w:r w:rsidR="004E27EA">
        <w:rPr>
          <w:rFonts w:ascii="Cambria" w:hAnsi="Cambria" w:hint="eastAsia"/>
        </w:rPr>
        <w:t xml:space="preserve"> The filter rolls</w:t>
      </w:r>
      <w:r w:rsidR="00A143F2">
        <w:rPr>
          <w:rFonts w:ascii="Cambria" w:hAnsi="Cambria" w:hint="eastAsia"/>
        </w:rPr>
        <w:t xml:space="preserve"> off above 5 Hz</w:t>
      </w:r>
      <w:r w:rsidR="004E27EA">
        <w:rPr>
          <w:rFonts w:ascii="Cambria" w:hAnsi="Cambria" w:hint="eastAsia"/>
        </w:rPr>
        <w:t xml:space="preserve"> to avoid noise injection and oscillation at high frequency resonances. Below 0.1 Hz, the control is mainly handled by the LVDT and the geophone control is cut off below 0.01 Hz, to avoid tilt coupling and noise injection. At the crossover frequency, the phase difference of two filters must be close to 90 degree, so the LVDT control has flat response to the displacement around 0.1 Hz. The gain of the filter is further increased below 0.01 Hz </w:t>
      </w:r>
      <w:r w:rsidR="004E27EA">
        <w:rPr>
          <w:rFonts w:ascii="Cambria" w:hAnsi="Cambria"/>
        </w:rPr>
        <w:t>with</w:t>
      </w:r>
      <w:r w:rsidR="004E27EA">
        <w:rPr>
          <w:rFonts w:ascii="Cambria" w:hAnsi="Cambria" w:hint="eastAsia"/>
        </w:rPr>
        <w:t xml:space="preserve"> integrator. Since LVDT control re-introduces seismic noise above the </w:t>
      </w:r>
      <w:r w:rsidR="004E27EA">
        <w:rPr>
          <w:rFonts w:ascii="Cambria" w:hAnsi="Cambria"/>
        </w:rPr>
        <w:t>resonance</w:t>
      </w:r>
      <w:r w:rsidR="004E27EA">
        <w:rPr>
          <w:rFonts w:ascii="Cambria" w:hAnsi="Cambria" w:hint="eastAsia"/>
        </w:rPr>
        <w:t xml:space="preserve"> of IP, it is required to roll off the filter gain steeply at high frequencies. This is achieved by adding </w:t>
      </w:r>
      <w:proofErr w:type="spellStart"/>
      <w:r w:rsidR="004E27EA">
        <w:rPr>
          <w:rFonts w:ascii="Cambria" w:hAnsi="Cambria" w:hint="eastAsia"/>
        </w:rPr>
        <w:t>Chebyshev</w:t>
      </w:r>
      <w:proofErr w:type="spellEnd"/>
      <w:r w:rsidR="004E27EA">
        <w:rPr>
          <w:rFonts w:ascii="Cambria" w:hAnsi="Cambria" w:hint="eastAsia"/>
        </w:rPr>
        <w:t xml:space="preserve"> filter with a cutoff frequency around 0.5 Hz.</w:t>
      </w:r>
      <w:r w:rsidR="007B26B8">
        <w:rPr>
          <w:rFonts w:ascii="Cambria" w:hAnsi="Cambria" w:hint="eastAsia"/>
        </w:rPr>
        <w:t xml:space="preserve"> The cutoff frequency cannot be too low because it rotates the phase around the crossover frequency. Figure 4 shows the designed control filter and figure 5 shows the calculated open-loop transfer </w:t>
      </w:r>
      <w:r w:rsidR="007B26B8">
        <w:rPr>
          <w:rFonts w:ascii="Cambria" w:hAnsi="Cambria"/>
        </w:rPr>
        <w:t>function</w:t>
      </w:r>
      <w:r w:rsidR="007B26B8">
        <w:rPr>
          <w:rFonts w:ascii="Cambria" w:hAnsi="Cambria" w:hint="eastAsia"/>
        </w:rPr>
        <w:t>. The unity gain frequency is ~ 1 Hz and the phase margin is ~60 degree.</w:t>
      </w:r>
      <w:r w:rsidR="00590DE6">
        <w:rPr>
          <w:rFonts w:ascii="Cambria" w:hAnsi="Cambria" w:hint="eastAsia"/>
        </w:rPr>
        <w:t xml:space="preserve"> The crossover frequency is ~50 </w:t>
      </w:r>
      <w:proofErr w:type="spellStart"/>
      <w:proofErr w:type="gramStart"/>
      <w:r w:rsidR="00590DE6">
        <w:rPr>
          <w:rFonts w:ascii="Cambria" w:hAnsi="Cambria" w:hint="eastAsia"/>
        </w:rPr>
        <w:t>mHz</w:t>
      </w:r>
      <w:proofErr w:type="spellEnd"/>
      <w:proofErr w:type="gramEnd"/>
      <w:r w:rsidR="00590DE6">
        <w:rPr>
          <w:rFonts w:ascii="Cambria" w:hAnsi="Cambria" w:hint="eastAsia"/>
        </w:rPr>
        <w:t xml:space="preserve"> and the phase difference is ~ 120 deg.</w:t>
      </w:r>
    </w:p>
    <w:p w:rsidR="00621251" w:rsidRPr="007B26B8" w:rsidRDefault="00621251">
      <w:pPr>
        <w:rPr>
          <w:rFonts w:ascii="Cambria" w:hAnsi="Cambria"/>
        </w:rPr>
      </w:pPr>
    </w:p>
    <w:p w:rsidR="00621251" w:rsidRDefault="00917D75" w:rsidP="00917D75">
      <w:pPr>
        <w:jc w:val="center"/>
        <w:rPr>
          <w:rFonts w:ascii="Cambria" w:hAnsi="Cambria"/>
        </w:rPr>
      </w:pPr>
      <w:r>
        <w:rPr>
          <w:noProof/>
        </w:rPr>
        <w:lastRenderedPageBreak/>
        <w:drawing>
          <wp:inline distT="0" distB="0" distL="0" distR="0" wp14:anchorId="561F4835" wp14:editId="75CE1905">
            <wp:extent cx="3334521" cy="29432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34521" cy="2943225"/>
                    </a:xfrm>
                    <a:prstGeom prst="rect">
                      <a:avLst/>
                    </a:prstGeom>
                  </pic:spPr>
                </pic:pic>
              </a:graphicData>
            </a:graphic>
          </wp:inline>
        </w:drawing>
      </w:r>
    </w:p>
    <w:p w:rsidR="00917D75" w:rsidRDefault="00917D75" w:rsidP="00917D75">
      <w:pPr>
        <w:jc w:val="center"/>
        <w:rPr>
          <w:rFonts w:ascii="Cambria" w:hAnsi="Cambria"/>
        </w:rPr>
      </w:pPr>
      <w:r>
        <w:rPr>
          <w:rFonts w:ascii="Cambria" w:hAnsi="Cambria" w:hint="eastAsia"/>
        </w:rPr>
        <w:t>Figure 4: Control filter shape with a displacement input</w:t>
      </w:r>
      <w:r w:rsidR="007B26B8">
        <w:rPr>
          <w:rFonts w:ascii="Cambria" w:hAnsi="Cambria" w:hint="eastAsia"/>
        </w:rPr>
        <w:t>.</w:t>
      </w:r>
    </w:p>
    <w:p w:rsidR="00621251" w:rsidRDefault="00621251">
      <w:pPr>
        <w:rPr>
          <w:rFonts w:ascii="Cambria" w:hAnsi="Cambria"/>
        </w:rPr>
      </w:pPr>
    </w:p>
    <w:p w:rsidR="007B26B8" w:rsidRDefault="007B26B8" w:rsidP="007B26B8">
      <w:pPr>
        <w:jc w:val="center"/>
        <w:rPr>
          <w:rFonts w:ascii="Cambria" w:hAnsi="Cambria"/>
        </w:rPr>
      </w:pPr>
      <w:r>
        <w:rPr>
          <w:noProof/>
        </w:rPr>
        <w:drawing>
          <wp:inline distT="0" distB="0" distL="0" distR="0" wp14:anchorId="44A8CCF0" wp14:editId="669E9835">
            <wp:extent cx="3590925" cy="3158617"/>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92774" cy="3160243"/>
                    </a:xfrm>
                    <a:prstGeom prst="rect">
                      <a:avLst/>
                    </a:prstGeom>
                  </pic:spPr>
                </pic:pic>
              </a:graphicData>
            </a:graphic>
          </wp:inline>
        </w:drawing>
      </w:r>
    </w:p>
    <w:p w:rsidR="007B26B8" w:rsidRDefault="007B26B8" w:rsidP="007B26B8">
      <w:pPr>
        <w:jc w:val="center"/>
        <w:rPr>
          <w:rFonts w:ascii="Cambria" w:hAnsi="Cambria"/>
        </w:rPr>
      </w:pPr>
      <w:r>
        <w:rPr>
          <w:rFonts w:ascii="Cambria" w:hAnsi="Cambria" w:hint="eastAsia"/>
        </w:rPr>
        <w:t>Figure 5: Calculated open-loop transfer function of the IP control</w:t>
      </w:r>
    </w:p>
    <w:p w:rsidR="007B26B8" w:rsidRDefault="007B26B8">
      <w:pPr>
        <w:rPr>
          <w:rFonts w:ascii="Cambria" w:hAnsi="Cambria"/>
        </w:rPr>
      </w:pPr>
    </w:p>
    <w:p w:rsidR="007B26B8" w:rsidRDefault="007B26B8">
      <w:pPr>
        <w:rPr>
          <w:rFonts w:ascii="Cambria" w:hAnsi="Cambria"/>
        </w:rPr>
      </w:pPr>
    </w:p>
    <w:p w:rsidR="007B26B8" w:rsidRDefault="007B26B8">
      <w:pPr>
        <w:rPr>
          <w:rFonts w:ascii="Cambria" w:hAnsi="Cambria"/>
        </w:rPr>
      </w:pPr>
      <w:r>
        <w:rPr>
          <w:rFonts w:ascii="Cambria" w:hAnsi="Cambria" w:hint="eastAsia"/>
        </w:rPr>
        <w:t>The following figure shows the calculated closed-loop transfer function</w:t>
      </w:r>
      <w:r w:rsidR="00590DE6">
        <w:rPr>
          <w:rFonts w:ascii="Cambria" w:hAnsi="Cambria" w:hint="eastAsia"/>
        </w:rPr>
        <w:t>, from the ground displacement to the payload displacement. The amplitude of closed-loop TF gets</w:t>
      </w:r>
      <w:r w:rsidR="00590DE6">
        <w:rPr>
          <w:rFonts w:ascii="Cambria" w:hAnsi="Cambria"/>
        </w:rPr>
        <w:t xml:space="preserve"> smaller than</w:t>
      </w:r>
      <w:r w:rsidR="00590DE6">
        <w:rPr>
          <w:rFonts w:ascii="Cambria" w:hAnsi="Cambria" w:hint="eastAsia"/>
        </w:rPr>
        <w:t xml:space="preserve"> the original TF without control in almost whole frequency region. The small peak at 0.3 Hz is a shifted IP resonance peak introduced by the LVDT control.</w:t>
      </w:r>
    </w:p>
    <w:p w:rsidR="007B26B8" w:rsidRDefault="007B26B8" w:rsidP="00C42718">
      <w:pPr>
        <w:jc w:val="center"/>
        <w:rPr>
          <w:rFonts w:ascii="Cambria" w:hAnsi="Cambria"/>
        </w:rPr>
      </w:pPr>
      <w:r>
        <w:rPr>
          <w:noProof/>
        </w:rPr>
        <w:lastRenderedPageBreak/>
        <w:drawing>
          <wp:inline distT="0" distB="0" distL="0" distR="0" wp14:anchorId="1CC9B740" wp14:editId="53B5DFD7">
            <wp:extent cx="3648075" cy="3204559"/>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48075" cy="3204559"/>
                    </a:xfrm>
                    <a:prstGeom prst="rect">
                      <a:avLst/>
                    </a:prstGeom>
                  </pic:spPr>
                </pic:pic>
              </a:graphicData>
            </a:graphic>
          </wp:inline>
        </w:drawing>
      </w:r>
    </w:p>
    <w:p w:rsidR="007B26B8" w:rsidRPr="00EA33D3" w:rsidRDefault="00C42718" w:rsidP="00EA33D3">
      <w:pPr>
        <w:jc w:val="center"/>
        <w:rPr>
          <w:rFonts w:ascii="Cambria" w:hAnsi="Cambria"/>
        </w:rPr>
      </w:pPr>
      <w:r>
        <w:rPr>
          <w:rFonts w:ascii="Cambria" w:hAnsi="Cambria" w:hint="eastAsia"/>
        </w:rPr>
        <w:t>Figure 6: Calculated transfer function from ground displacement</w:t>
      </w:r>
      <w:r>
        <w:rPr>
          <w:rFonts w:ascii="Cambria" w:hAnsi="Cambria"/>
        </w:rPr>
        <w:t xml:space="preserve"> to the payload displacement</w:t>
      </w:r>
    </w:p>
    <w:p w:rsidR="00660918" w:rsidRDefault="00660918">
      <w:pPr>
        <w:rPr>
          <w:rFonts w:ascii="Cambria" w:hAnsi="Cambria"/>
        </w:rPr>
      </w:pPr>
    </w:p>
    <w:p w:rsidR="00697F6A" w:rsidRDefault="00660918">
      <w:pPr>
        <w:rPr>
          <w:rFonts w:ascii="Cambria" w:hAnsi="Cambria"/>
        </w:rPr>
      </w:pPr>
      <w:r>
        <w:rPr>
          <w:rFonts w:ascii="Cambria" w:hAnsi="Cambria" w:hint="eastAsia"/>
        </w:rPr>
        <w:t xml:space="preserve">In order to see the sensor noise effects, the following seismic and sensor noises are introduced. The black curve in figure 7 shows seismic noise spectrum in Kashiwa. The red curve shows estimated noise level from the preamplifier noise, and the blue curve shows the LVDT sensor noise level with the current gain tuning (~2 V/mm). Figure 8 shows the vibration noise budget at the payload stage. </w:t>
      </w:r>
      <w:r w:rsidR="00EA33D3">
        <w:rPr>
          <w:rFonts w:ascii="Cambria" w:hAnsi="Cambria" w:hint="eastAsia"/>
        </w:rPr>
        <w:t xml:space="preserve">It is dominated by the seismic noise all over the frequencies, while the sensor noise and actuator noise are almost negligible. The RMS velocity is reduced </w:t>
      </w:r>
      <w:proofErr w:type="gramStart"/>
      <w:r w:rsidR="00EA33D3">
        <w:rPr>
          <w:rFonts w:ascii="Cambria" w:hAnsi="Cambria" w:hint="eastAsia"/>
        </w:rPr>
        <w:t xml:space="preserve">from 3 </w:t>
      </w:r>
      <w:proofErr w:type="spellStart"/>
      <w:r w:rsidR="00EA33D3" w:rsidRPr="00EA33D3">
        <w:rPr>
          <w:rFonts w:ascii="Cambria" w:hAnsi="Cambria"/>
        </w:rPr>
        <w:t>μ</w:t>
      </w:r>
      <w:r w:rsidR="00EA33D3">
        <w:rPr>
          <w:rFonts w:ascii="Cambria" w:hAnsi="Cambria" w:hint="eastAsia"/>
        </w:rPr>
        <w:t>m</w:t>
      </w:r>
      <w:proofErr w:type="spellEnd"/>
      <w:r w:rsidR="00EA33D3">
        <w:rPr>
          <w:rFonts w:ascii="Cambria" w:hAnsi="Cambria" w:hint="eastAsia"/>
        </w:rPr>
        <w:t>/s</w:t>
      </w:r>
      <w:proofErr w:type="gramEnd"/>
      <w:r w:rsidR="00EA33D3">
        <w:rPr>
          <w:rFonts w:ascii="Cambria" w:hAnsi="Cambria" w:hint="eastAsia"/>
        </w:rPr>
        <w:t xml:space="preserve"> to 1 </w:t>
      </w:r>
      <w:proofErr w:type="spellStart"/>
      <w:r w:rsidR="00EA33D3" w:rsidRPr="00EA33D3">
        <w:rPr>
          <w:rFonts w:ascii="Cambria" w:hAnsi="Cambria"/>
        </w:rPr>
        <w:t>μ</w:t>
      </w:r>
      <w:r w:rsidR="00EA33D3">
        <w:rPr>
          <w:rFonts w:ascii="Cambria" w:hAnsi="Cambria" w:hint="eastAsia"/>
        </w:rPr>
        <w:t>m</w:t>
      </w:r>
      <w:proofErr w:type="spellEnd"/>
      <w:r w:rsidR="00EA33D3">
        <w:rPr>
          <w:rFonts w:ascii="Cambria" w:hAnsi="Cambria" w:hint="eastAsia"/>
        </w:rPr>
        <w:t xml:space="preserve">/s, but is not dramatically suppressed. This is because the RMS displacement or velocity is dominated by </w:t>
      </w:r>
      <w:proofErr w:type="spellStart"/>
      <w:r w:rsidR="00EA33D3">
        <w:rPr>
          <w:rFonts w:ascii="Cambria" w:hAnsi="Cambria" w:hint="eastAsia"/>
        </w:rPr>
        <w:t>microseismic</w:t>
      </w:r>
      <w:proofErr w:type="spellEnd"/>
      <w:r w:rsidR="00EA33D3">
        <w:rPr>
          <w:rFonts w:ascii="Cambria" w:hAnsi="Cambria" w:hint="eastAsia"/>
        </w:rPr>
        <w:t xml:space="preserve"> peak at 0.15 Hz and is not isolated by IP with relatively high </w:t>
      </w:r>
      <w:r w:rsidR="00EA33D3">
        <w:rPr>
          <w:rFonts w:ascii="Cambria" w:hAnsi="Cambria"/>
        </w:rPr>
        <w:t>resonant</w:t>
      </w:r>
      <w:r w:rsidR="00EA33D3">
        <w:rPr>
          <w:rFonts w:ascii="Cambria" w:hAnsi="Cambria" w:hint="eastAsia"/>
        </w:rPr>
        <w:t xml:space="preserve"> frequency. In order to suppress it, one needs to reduce the resonant frequency of IP.</w:t>
      </w:r>
    </w:p>
    <w:p w:rsidR="00EA33D3" w:rsidRDefault="00EA33D3">
      <w:pPr>
        <w:rPr>
          <w:rFonts w:ascii="Cambria" w:hAnsi="Cambria"/>
        </w:rPr>
      </w:pPr>
    </w:p>
    <w:p w:rsidR="00590DE6" w:rsidRDefault="009D1574" w:rsidP="00C42718">
      <w:pPr>
        <w:jc w:val="center"/>
        <w:rPr>
          <w:rFonts w:ascii="Cambria" w:hAnsi="Cambria"/>
        </w:rPr>
      </w:pPr>
      <w:r>
        <w:rPr>
          <w:noProof/>
        </w:rPr>
        <w:drawing>
          <wp:inline distT="0" distB="0" distL="0" distR="0" wp14:anchorId="45587135" wp14:editId="4ECA2B1F">
            <wp:extent cx="4629150" cy="225015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35625" cy="2253298"/>
                    </a:xfrm>
                    <a:prstGeom prst="rect">
                      <a:avLst/>
                    </a:prstGeom>
                  </pic:spPr>
                </pic:pic>
              </a:graphicData>
            </a:graphic>
          </wp:inline>
        </w:drawing>
      </w:r>
    </w:p>
    <w:p w:rsidR="00590DE6" w:rsidRDefault="00C42718" w:rsidP="00C42718">
      <w:pPr>
        <w:jc w:val="center"/>
        <w:rPr>
          <w:rFonts w:ascii="Cambria" w:hAnsi="Cambria"/>
        </w:rPr>
      </w:pPr>
      <w:r>
        <w:rPr>
          <w:rFonts w:ascii="Cambria" w:hAnsi="Cambria" w:hint="eastAsia"/>
        </w:rPr>
        <w:t xml:space="preserve">Figure 7: </w:t>
      </w:r>
      <w:r w:rsidR="00697F6A">
        <w:rPr>
          <w:rFonts w:ascii="Cambria" w:hAnsi="Cambria" w:hint="eastAsia"/>
        </w:rPr>
        <w:t>Model of the seismic noise</w:t>
      </w:r>
      <w:r w:rsidR="009D1574">
        <w:rPr>
          <w:rFonts w:ascii="Cambria" w:hAnsi="Cambria" w:hint="eastAsia"/>
        </w:rPr>
        <w:t xml:space="preserve"> in Kashiwa</w:t>
      </w:r>
      <w:r w:rsidR="00697F6A">
        <w:rPr>
          <w:rFonts w:ascii="Cambria" w:hAnsi="Cambria" w:hint="eastAsia"/>
        </w:rPr>
        <w:t xml:space="preserve"> and sensor noise</w:t>
      </w:r>
    </w:p>
    <w:p w:rsidR="00590DE6" w:rsidRDefault="00590DE6">
      <w:pPr>
        <w:rPr>
          <w:rFonts w:ascii="Cambria" w:hAnsi="Cambria"/>
        </w:rPr>
      </w:pPr>
    </w:p>
    <w:p w:rsidR="00EA33D3" w:rsidRDefault="00EA33D3">
      <w:pPr>
        <w:rPr>
          <w:rFonts w:ascii="Cambria" w:hAnsi="Cambria"/>
        </w:rPr>
      </w:pPr>
    </w:p>
    <w:p w:rsidR="00590DE6" w:rsidRDefault="009D1574" w:rsidP="009D1574">
      <w:pPr>
        <w:jc w:val="center"/>
        <w:rPr>
          <w:rFonts w:ascii="Cambria" w:hAnsi="Cambria"/>
        </w:rPr>
      </w:pPr>
      <w:r>
        <w:rPr>
          <w:noProof/>
        </w:rPr>
        <w:drawing>
          <wp:inline distT="0" distB="0" distL="0" distR="0" wp14:anchorId="2F094362" wp14:editId="6522E835">
            <wp:extent cx="5612130" cy="2797175"/>
            <wp:effectExtent l="0" t="0" r="762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12130" cy="2797175"/>
                    </a:xfrm>
                    <a:prstGeom prst="rect">
                      <a:avLst/>
                    </a:prstGeom>
                  </pic:spPr>
                </pic:pic>
              </a:graphicData>
            </a:graphic>
          </wp:inline>
        </w:drawing>
      </w:r>
    </w:p>
    <w:p w:rsidR="009D1574" w:rsidRDefault="00E66872" w:rsidP="009D1574">
      <w:pPr>
        <w:jc w:val="center"/>
        <w:rPr>
          <w:rFonts w:ascii="Cambria" w:hAnsi="Cambria"/>
        </w:rPr>
      </w:pPr>
      <w:r>
        <w:rPr>
          <w:rFonts w:ascii="Cambria" w:hAnsi="Cambria" w:hint="eastAsia"/>
        </w:rPr>
        <w:t xml:space="preserve">Figure8: Noise budget of the controlled </w:t>
      </w:r>
      <w:proofErr w:type="spellStart"/>
      <w:r>
        <w:rPr>
          <w:rFonts w:ascii="Cambria" w:hAnsi="Cambria" w:hint="eastAsia"/>
        </w:rPr>
        <w:t>preisolator</w:t>
      </w:r>
      <w:proofErr w:type="spellEnd"/>
      <w:r>
        <w:rPr>
          <w:rFonts w:ascii="Cambria" w:hAnsi="Cambria" w:hint="eastAsia"/>
        </w:rPr>
        <w:t xml:space="preserve"> prototype in Kashiwa</w:t>
      </w:r>
    </w:p>
    <w:p w:rsidR="009D1574" w:rsidRDefault="009D1574" w:rsidP="003C2D00">
      <w:pPr>
        <w:rPr>
          <w:rFonts w:ascii="Cambria" w:hAnsi="Cambria"/>
        </w:rPr>
      </w:pPr>
    </w:p>
    <w:p w:rsidR="00E66872" w:rsidRDefault="00E66872" w:rsidP="003C2D00">
      <w:pPr>
        <w:rPr>
          <w:rFonts w:ascii="Cambria" w:hAnsi="Cambria"/>
        </w:rPr>
      </w:pPr>
    </w:p>
    <w:p w:rsidR="003C2D00" w:rsidRDefault="00E66872" w:rsidP="003C2D00">
      <w:pPr>
        <w:rPr>
          <w:rFonts w:asciiTheme="majorHAnsi" w:hAnsiTheme="majorHAnsi" w:cstheme="majorHAnsi"/>
          <w:b/>
        </w:rPr>
      </w:pPr>
      <w:r>
        <w:rPr>
          <w:rFonts w:asciiTheme="majorHAnsi" w:hAnsiTheme="majorHAnsi" w:cstheme="majorHAnsi" w:hint="eastAsia"/>
          <w:b/>
        </w:rPr>
        <w:t xml:space="preserve">Ground </w:t>
      </w:r>
      <w:r w:rsidR="003C2D00">
        <w:rPr>
          <w:rFonts w:asciiTheme="majorHAnsi" w:hAnsiTheme="majorHAnsi" w:cstheme="majorHAnsi" w:hint="eastAsia"/>
          <w:b/>
        </w:rPr>
        <w:t>Tilt Effect</w:t>
      </w:r>
    </w:p>
    <w:p w:rsidR="009D1574" w:rsidRDefault="003C2D00" w:rsidP="003C2D00">
      <w:pPr>
        <w:rPr>
          <w:rFonts w:ascii="Cambria" w:hAnsi="Cambria"/>
        </w:rPr>
      </w:pPr>
      <w:r>
        <w:rPr>
          <w:rFonts w:ascii="Cambria" w:hAnsi="Cambria" w:hint="eastAsia"/>
        </w:rPr>
        <w:t>T</w:t>
      </w:r>
      <w:r w:rsidR="00E66872">
        <w:rPr>
          <w:rFonts w:ascii="Cambria" w:hAnsi="Cambria" w:hint="eastAsia"/>
        </w:rPr>
        <w:t xml:space="preserve">he ground tilt affects the </w:t>
      </w:r>
      <w:proofErr w:type="spellStart"/>
      <w:r w:rsidR="00E66872">
        <w:rPr>
          <w:rFonts w:ascii="Cambria" w:hAnsi="Cambria" w:hint="eastAsia"/>
        </w:rPr>
        <w:t>preisolator</w:t>
      </w:r>
      <w:proofErr w:type="spellEnd"/>
      <w:r w:rsidR="00E66872">
        <w:rPr>
          <w:rFonts w:ascii="Cambria" w:hAnsi="Cambria" w:hint="eastAsia"/>
        </w:rPr>
        <w:t xml:space="preserve"> system in two ways. One effect is the drift of the inverted pendulum at low frequencies. The lower the resonant frequency becomes, the more sensitive the IP becomes to the ground tilt (see figure 9).</w:t>
      </w:r>
    </w:p>
    <w:p w:rsidR="00E66872" w:rsidRPr="00E66872" w:rsidRDefault="00E66872" w:rsidP="003C2D00">
      <w:pPr>
        <w:rPr>
          <w:rFonts w:ascii="Cambria" w:hAnsi="Cambria"/>
        </w:rPr>
      </w:pPr>
    </w:p>
    <w:p w:rsidR="003C2D00" w:rsidRDefault="00E66872" w:rsidP="00E66872">
      <w:pPr>
        <w:jc w:val="center"/>
        <w:rPr>
          <w:rFonts w:ascii="Cambria" w:hAnsi="Cambria"/>
        </w:rPr>
      </w:pPr>
      <w:r>
        <w:rPr>
          <w:noProof/>
        </w:rPr>
        <w:drawing>
          <wp:inline distT="0" distB="0" distL="0" distR="0" wp14:anchorId="6E729934" wp14:editId="7F174843">
            <wp:extent cx="3486150" cy="2372232"/>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86150" cy="2372232"/>
                    </a:xfrm>
                    <a:prstGeom prst="rect">
                      <a:avLst/>
                    </a:prstGeom>
                  </pic:spPr>
                </pic:pic>
              </a:graphicData>
            </a:graphic>
          </wp:inline>
        </w:drawing>
      </w:r>
    </w:p>
    <w:p w:rsidR="00E66872" w:rsidRDefault="00E66872" w:rsidP="00493455">
      <w:pPr>
        <w:jc w:val="center"/>
        <w:rPr>
          <w:rFonts w:ascii="Cambria" w:hAnsi="Cambria"/>
        </w:rPr>
      </w:pPr>
      <w:r>
        <w:rPr>
          <w:rFonts w:ascii="Cambria" w:hAnsi="Cambria" w:hint="eastAsia"/>
        </w:rPr>
        <w:t xml:space="preserve">Figure 9: IP response to the </w:t>
      </w:r>
      <w:r w:rsidR="00493455">
        <w:rPr>
          <w:rFonts w:ascii="Cambria" w:hAnsi="Cambria" w:hint="eastAsia"/>
        </w:rPr>
        <w:t xml:space="preserve">ground </w:t>
      </w:r>
      <w:r>
        <w:rPr>
          <w:rFonts w:ascii="Cambria" w:hAnsi="Cambria" w:hint="eastAsia"/>
        </w:rPr>
        <w:t>tilt.</w:t>
      </w:r>
    </w:p>
    <w:p w:rsidR="00E66872" w:rsidRDefault="00E66872" w:rsidP="003C2D00">
      <w:pPr>
        <w:rPr>
          <w:rFonts w:ascii="Cambria" w:hAnsi="Cambria"/>
        </w:rPr>
      </w:pPr>
    </w:p>
    <w:p w:rsidR="00493455" w:rsidRDefault="00493455" w:rsidP="003C2D00">
      <w:pPr>
        <w:rPr>
          <w:rFonts w:ascii="Cambria" w:hAnsi="Cambria"/>
        </w:rPr>
      </w:pPr>
      <w:r>
        <w:rPr>
          <w:rFonts w:ascii="Cambria" w:hAnsi="Cambria" w:hint="eastAsia"/>
        </w:rPr>
        <w:t xml:space="preserve">The other effect of the ground tilt is the coupling to geophones. Horizontal geophones are sensitive to the ground tilt and they get more sensitive at lower frequencies. So the low frequency geophone signals can be easily dominated by ground tilt, not the pure displacement of the ground. This is the reason why </w:t>
      </w:r>
      <w:r w:rsidR="001176D4">
        <w:rPr>
          <w:rFonts w:ascii="Cambria" w:hAnsi="Cambria" w:hint="eastAsia"/>
        </w:rPr>
        <w:t>one</w:t>
      </w:r>
      <w:r>
        <w:rPr>
          <w:rFonts w:ascii="Cambria" w:hAnsi="Cambria" w:hint="eastAsia"/>
        </w:rPr>
        <w:t xml:space="preserve"> would </w:t>
      </w:r>
      <w:r>
        <w:rPr>
          <w:rFonts w:ascii="Cambria" w:hAnsi="Cambria" w:hint="eastAsia"/>
        </w:rPr>
        <w:lastRenderedPageBreak/>
        <w:t>not</w:t>
      </w:r>
      <w:r w:rsidR="001176D4">
        <w:rPr>
          <w:rFonts w:ascii="Cambria" w:hAnsi="Cambria" w:hint="eastAsia"/>
        </w:rPr>
        <w:t xml:space="preserve"> like to</w:t>
      </w:r>
      <w:r>
        <w:rPr>
          <w:rFonts w:ascii="Cambria" w:hAnsi="Cambria" w:hint="eastAsia"/>
        </w:rPr>
        <w:t xml:space="preserve"> use geophone</w:t>
      </w:r>
      <w:r w:rsidR="001176D4">
        <w:rPr>
          <w:rFonts w:ascii="Cambria" w:hAnsi="Cambria" w:hint="eastAsia"/>
        </w:rPr>
        <w:t>s</w:t>
      </w:r>
      <w:r>
        <w:rPr>
          <w:rFonts w:ascii="Cambria" w:hAnsi="Cambria" w:hint="eastAsia"/>
        </w:rPr>
        <w:t xml:space="preserve"> for low frequency controls (&lt;100 </w:t>
      </w:r>
      <w:proofErr w:type="spellStart"/>
      <w:proofErr w:type="gramStart"/>
      <w:r>
        <w:rPr>
          <w:rFonts w:ascii="Cambria" w:hAnsi="Cambria" w:hint="eastAsia"/>
        </w:rPr>
        <w:t>mHz</w:t>
      </w:r>
      <w:proofErr w:type="spellEnd"/>
      <w:proofErr w:type="gramEnd"/>
      <w:r>
        <w:rPr>
          <w:rFonts w:ascii="Cambria" w:hAnsi="Cambria" w:hint="eastAsia"/>
        </w:rPr>
        <w:t>).</w:t>
      </w:r>
    </w:p>
    <w:p w:rsidR="00493455" w:rsidRDefault="00493455" w:rsidP="003C2D00">
      <w:pPr>
        <w:rPr>
          <w:rFonts w:ascii="Cambria" w:hAnsi="Cambria"/>
        </w:rPr>
      </w:pPr>
    </w:p>
    <w:p w:rsidR="001176D4" w:rsidRPr="001176D4" w:rsidRDefault="001176D4" w:rsidP="001176D4">
      <w:pPr>
        <w:rPr>
          <w:rFonts w:ascii="Cambria" w:hAnsi="Cambria"/>
        </w:rPr>
      </w:pPr>
      <w:r>
        <w:rPr>
          <w:rFonts w:ascii="Cambria" w:hAnsi="Cambria" w:hint="eastAsia"/>
        </w:rPr>
        <w:t xml:space="preserve">The power spectrum of the ground tilt can be estimated from the ground speed and the spectrum of the vertical seismic noise. More details are written in A. </w:t>
      </w:r>
      <w:proofErr w:type="spellStart"/>
      <w:r>
        <w:rPr>
          <w:rFonts w:ascii="Cambria" w:hAnsi="Cambria" w:hint="eastAsia"/>
        </w:rPr>
        <w:t>Takamori</w:t>
      </w:r>
      <w:r>
        <w:rPr>
          <w:rFonts w:ascii="Cambria" w:hAnsi="Cambria"/>
        </w:rPr>
        <w:t>’</w:t>
      </w:r>
      <w:r>
        <w:rPr>
          <w:rFonts w:ascii="Cambria" w:hAnsi="Cambria" w:hint="eastAsia"/>
        </w:rPr>
        <w:t>s</w:t>
      </w:r>
      <w:proofErr w:type="spellEnd"/>
      <w:r>
        <w:rPr>
          <w:rFonts w:ascii="Cambria" w:hAnsi="Cambria" w:hint="eastAsia"/>
        </w:rPr>
        <w:t xml:space="preserve"> PhD thesis. The following plot shows the estimated ground displacement and ground tilt at TAMA site. Ratio of the ground tilt and displacement is 100 ~ 1000 m/rad.</w:t>
      </w:r>
    </w:p>
    <w:p w:rsidR="001176D4" w:rsidRPr="00493455" w:rsidRDefault="001176D4" w:rsidP="003C2D00">
      <w:pPr>
        <w:rPr>
          <w:rFonts w:ascii="Cambria" w:hAnsi="Cambria"/>
        </w:rPr>
      </w:pPr>
    </w:p>
    <w:p w:rsidR="00E66872" w:rsidRDefault="00E66872" w:rsidP="00E66872">
      <w:pPr>
        <w:jc w:val="center"/>
        <w:rPr>
          <w:rFonts w:ascii="Cambria" w:hAnsi="Cambria"/>
        </w:rPr>
      </w:pPr>
      <w:r>
        <w:rPr>
          <w:noProof/>
        </w:rPr>
        <w:drawing>
          <wp:inline distT="0" distB="0" distL="0" distR="0" wp14:anchorId="7CDD77B2" wp14:editId="2F13CA73">
            <wp:extent cx="3962400" cy="2527872"/>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962400" cy="2527872"/>
                    </a:xfrm>
                    <a:prstGeom prst="rect">
                      <a:avLst/>
                    </a:prstGeom>
                  </pic:spPr>
                </pic:pic>
              </a:graphicData>
            </a:graphic>
          </wp:inline>
        </w:drawing>
      </w:r>
    </w:p>
    <w:p w:rsidR="003C2D00" w:rsidRDefault="001176D4" w:rsidP="001176D4">
      <w:pPr>
        <w:jc w:val="center"/>
        <w:rPr>
          <w:rFonts w:ascii="Cambria" w:hAnsi="Cambria"/>
        </w:rPr>
      </w:pPr>
      <w:r>
        <w:rPr>
          <w:rFonts w:ascii="Cambria" w:hAnsi="Cambria" w:hint="eastAsia"/>
        </w:rPr>
        <w:t>Figure 10: Estimated ground tilt and displacement at TAMA site</w:t>
      </w:r>
      <w:r w:rsidR="00CC5902">
        <w:rPr>
          <w:rFonts w:ascii="Cambria" w:hAnsi="Cambria" w:hint="eastAsia"/>
        </w:rPr>
        <w:t>.</w:t>
      </w:r>
    </w:p>
    <w:p w:rsidR="003C2D00" w:rsidRDefault="003C2D00" w:rsidP="003C2D00">
      <w:pPr>
        <w:rPr>
          <w:rFonts w:ascii="Cambria" w:hAnsi="Cambria"/>
        </w:rPr>
      </w:pPr>
    </w:p>
    <w:p w:rsidR="00CC5902" w:rsidRDefault="00CC5902" w:rsidP="003C2D00">
      <w:pPr>
        <w:rPr>
          <w:rFonts w:ascii="Cambria" w:hAnsi="Cambria"/>
        </w:rPr>
      </w:pPr>
      <w:r>
        <w:rPr>
          <w:rFonts w:ascii="Cambria" w:hAnsi="Cambria" w:hint="eastAsia"/>
        </w:rPr>
        <w:t xml:space="preserve">If these ground displacement and tilt are measured by geophones, one obtains the following spectrum and coupling from the tilt. Below 50 </w:t>
      </w:r>
      <w:proofErr w:type="spellStart"/>
      <w:proofErr w:type="gramStart"/>
      <w:r>
        <w:rPr>
          <w:rFonts w:ascii="Cambria" w:hAnsi="Cambria" w:hint="eastAsia"/>
        </w:rPr>
        <w:t>mHz</w:t>
      </w:r>
      <w:proofErr w:type="spellEnd"/>
      <w:proofErr w:type="gramEnd"/>
      <w:r>
        <w:rPr>
          <w:rFonts w:ascii="Cambria" w:hAnsi="Cambria" w:hint="eastAsia"/>
        </w:rPr>
        <w:t>, the geophone signal is dominated by coupling from the tilt in this case.</w:t>
      </w:r>
    </w:p>
    <w:p w:rsidR="00CC5902" w:rsidRDefault="00CC5902" w:rsidP="003C2D00">
      <w:pPr>
        <w:rPr>
          <w:rFonts w:ascii="Cambria" w:hAnsi="Cambria"/>
        </w:rPr>
      </w:pPr>
    </w:p>
    <w:p w:rsidR="00CC5902" w:rsidRDefault="00CC5902" w:rsidP="00CC5902">
      <w:pPr>
        <w:jc w:val="center"/>
        <w:rPr>
          <w:rFonts w:ascii="Cambria" w:hAnsi="Cambria"/>
        </w:rPr>
      </w:pPr>
      <w:r>
        <w:rPr>
          <w:noProof/>
        </w:rPr>
        <w:drawing>
          <wp:inline distT="0" distB="0" distL="0" distR="0" wp14:anchorId="5FB724F0" wp14:editId="763CEC09">
            <wp:extent cx="3419475" cy="2229797"/>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19475" cy="2229797"/>
                    </a:xfrm>
                    <a:prstGeom prst="rect">
                      <a:avLst/>
                    </a:prstGeom>
                  </pic:spPr>
                </pic:pic>
              </a:graphicData>
            </a:graphic>
          </wp:inline>
        </w:drawing>
      </w:r>
    </w:p>
    <w:p w:rsidR="00CC5902" w:rsidRDefault="00CC5902" w:rsidP="00CC5902">
      <w:pPr>
        <w:jc w:val="center"/>
        <w:rPr>
          <w:rFonts w:ascii="Cambria" w:hAnsi="Cambria"/>
        </w:rPr>
      </w:pPr>
      <w:r>
        <w:rPr>
          <w:rFonts w:ascii="Cambria" w:hAnsi="Cambria" w:hint="eastAsia"/>
        </w:rPr>
        <w:t>Figure 10: Predicted geophone signal and coupling from the ground tilt.</w:t>
      </w:r>
    </w:p>
    <w:p w:rsidR="00CC5902" w:rsidRDefault="00CC5902" w:rsidP="003C2D00">
      <w:pPr>
        <w:rPr>
          <w:rFonts w:ascii="Cambria" w:hAnsi="Cambria"/>
        </w:rPr>
      </w:pPr>
    </w:p>
    <w:p w:rsidR="00CC5902" w:rsidRDefault="00CC5902" w:rsidP="003C2D00">
      <w:pPr>
        <w:rPr>
          <w:rFonts w:ascii="Cambria" w:hAnsi="Cambria"/>
        </w:rPr>
      </w:pPr>
    </w:p>
    <w:p w:rsidR="00CC5902" w:rsidRDefault="00CC5902" w:rsidP="003C2D00">
      <w:pPr>
        <w:rPr>
          <w:rFonts w:ascii="Cambria" w:hAnsi="Cambria"/>
        </w:rPr>
      </w:pPr>
    </w:p>
    <w:p w:rsidR="00CC5902" w:rsidRPr="001273A6" w:rsidRDefault="00CC5902" w:rsidP="00CC5902">
      <w:pPr>
        <w:rPr>
          <w:rFonts w:asciiTheme="majorHAnsi" w:hAnsiTheme="majorHAnsi" w:cstheme="majorHAnsi"/>
          <w:b/>
          <w:color w:val="FF0000"/>
        </w:rPr>
      </w:pPr>
      <w:r>
        <w:rPr>
          <w:rFonts w:asciiTheme="majorHAnsi" w:hAnsiTheme="majorHAnsi" w:cstheme="majorHAnsi" w:hint="eastAsia"/>
          <w:b/>
        </w:rPr>
        <w:lastRenderedPageBreak/>
        <w:t xml:space="preserve">Simulation of the </w:t>
      </w:r>
      <w:proofErr w:type="spellStart"/>
      <w:r>
        <w:rPr>
          <w:rFonts w:asciiTheme="majorHAnsi" w:hAnsiTheme="majorHAnsi" w:cstheme="majorHAnsi" w:hint="eastAsia"/>
          <w:b/>
        </w:rPr>
        <w:t>Preisolator</w:t>
      </w:r>
      <w:proofErr w:type="spellEnd"/>
      <w:r>
        <w:rPr>
          <w:rFonts w:asciiTheme="majorHAnsi" w:hAnsiTheme="majorHAnsi" w:cstheme="majorHAnsi" w:hint="eastAsia"/>
          <w:b/>
        </w:rPr>
        <w:t xml:space="preserve"> in </w:t>
      </w:r>
      <w:proofErr w:type="spellStart"/>
      <w:r>
        <w:rPr>
          <w:rFonts w:asciiTheme="majorHAnsi" w:hAnsiTheme="majorHAnsi" w:cstheme="majorHAnsi" w:hint="eastAsia"/>
          <w:b/>
        </w:rPr>
        <w:t>Kamioka</w:t>
      </w:r>
      <w:proofErr w:type="spellEnd"/>
      <w:r>
        <w:rPr>
          <w:rFonts w:asciiTheme="majorHAnsi" w:hAnsiTheme="majorHAnsi" w:cstheme="majorHAnsi" w:hint="eastAsia"/>
          <w:b/>
        </w:rPr>
        <w:t xml:space="preserve"> Mine</w:t>
      </w:r>
      <w:r w:rsidR="00B56770">
        <w:rPr>
          <w:rFonts w:asciiTheme="majorHAnsi" w:hAnsiTheme="majorHAnsi" w:cstheme="majorHAnsi" w:hint="eastAsia"/>
          <w:b/>
        </w:rPr>
        <w:t xml:space="preserve"> </w:t>
      </w:r>
      <w:r w:rsidR="00B56770" w:rsidRPr="001273A6">
        <w:rPr>
          <w:rFonts w:asciiTheme="majorHAnsi" w:hAnsiTheme="majorHAnsi" w:cstheme="majorHAnsi" w:hint="eastAsia"/>
          <w:b/>
          <w:color w:val="FF0000"/>
        </w:rPr>
        <w:t>(</w:t>
      </w:r>
      <w:r w:rsidR="001273A6" w:rsidRPr="001273A6">
        <w:rPr>
          <w:rFonts w:asciiTheme="majorHAnsi" w:hAnsiTheme="majorHAnsi" w:cstheme="majorHAnsi" w:hint="eastAsia"/>
          <w:b/>
          <w:color w:val="FF0000"/>
        </w:rPr>
        <w:t>WILL BE UPDATED</w:t>
      </w:r>
      <w:r w:rsidR="00B56770" w:rsidRPr="001273A6">
        <w:rPr>
          <w:rFonts w:asciiTheme="majorHAnsi" w:hAnsiTheme="majorHAnsi" w:cstheme="majorHAnsi" w:hint="eastAsia"/>
          <w:b/>
          <w:color w:val="FF0000"/>
        </w:rPr>
        <w:t>)</w:t>
      </w:r>
    </w:p>
    <w:p w:rsidR="00CC5902" w:rsidRDefault="00CC5902" w:rsidP="003C2D00">
      <w:pPr>
        <w:rPr>
          <w:rFonts w:ascii="Cambria" w:hAnsi="Cambria"/>
        </w:rPr>
      </w:pPr>
      <w:r>
        <w:rPr>
          <w:rFonts w:ascii="Cambria" w:hAnsi="Cambria" w:hint="eastAsia"/>
        </w:rPr>
        <w:t xml:space="preserve">In </w:t>
      </w:r>
      <w:proofErr w:type="spellStart"/>
      <w:r>
        <w:rPr>
          <w:rFonts w:ascii="Cambria" w:hAnsi="Cambria" w:hint="eastAsia"/>
        </w:rPr>
        <w:t>Kamioka</w:t>
      </w:r>
      <w:proofErr w:type="spellEnd"/>
      <w:r>
        <w:rPr>
          <w:rFonts w:ascii="Cambria" w:hAnsi="Cambria" w:hint="eastAsia"/>
        </w:rPr>
        <w:t xml:space="preserve">, it is expected that the seismic noise is quite small and therefore the top stage motion will be dominated by the control noise. In order to investigate this, the resonant frequency of the IP is lowered to ~30 </w:t>
      </w:r>
      <w:proofErr w:type="spellStart"/>
      <w:proofErr w:type="gramStart"/>
      <w:r>
        <w:rPr>
          <w:rFonts w:ascii="Cambria" w:hAnsi="Cambria" w:hint="eastAsia"/>
        </w:rPr>
        <w:t>mHz</w:t>
      </w:r>
      <w:proofErr w:type="spellEnd"/>
      <w:proofErr w:type="gramEnd"/>
      <w:r>
        <w:rPr>
          <w:rFonts w:ascii="Cambria" w:hAnsi="Cambria" w:hint="eastAsia"/>
        </w:rPr>
        <w:t xml:space="preserve"> and the seismic noise is replaced to that of </w:t>
      </w:r>
      <w:proofErr w:type="spellStart"/>
      <w:r>
        <w:rPr>
          <w:rFonts w:ascii="Cambria" w:hAnsi="Cambria" w:hint="eastAsia"/>
        </w:rPr>
        <w:t>Kamioka</w:t>
      </w:r>
      <w:proofErr w:type="spellEnd"/>
      <w:r>
        <w:rPr>
          <w:rFonts w:ascii="Cambria" w:hAnsi="Cambria" w:hint="eastAsia"/>
        </w:rPr>
        <w:t xml:space="preserve"> mine.</w:t>
      </w:r>
    </w:p>
    <w:p w:rsidR="00CC5902" w:rsidRDefault="00CC5902" w:rsidP="003C2D00">
      <w:pPr>
        <w:rPr>
          <w:rFonts w:ascii="Cambria" w:hAnsi="Cambria"/>
        </w:rPr>
      </w:pPr>
    </w:p>
    <w:p w:rsidR="00CC5902" w:rsidRDefault="00CC5902" w:rsidP="003C2D00">
      <w:pPr>
        <w:rPr>
          <w:rFonts w:ascii="Cambria" w:hAnsi="Cambria"/>
        </w:rPr>
      </w:pPr>
      <w:r>
        <w:rPr>
          <w:rFonts w:ascii="Cambria" w:hAnsi="Cambria" w:hint="eastAsia"/>
        </w:rPr>
        <w:t>Figure 11 shows newly designed control filter shapes.</w:t>
      </w:r>
      <w:r w:rsidR="00DC7E36">
        <w:rPr>
          <w:rFonts w:ascii="Cambria" w:hAnsi="Cambria" w:hint="eastAsia"/>
        </w:rPr>
        <w:t xml:space="preserve"> In order not to spoil the performance of IP, the crossover frequency is further reduced to 20 </w:t>
      </w:r>
      <w:proofErr w:type="spellStart"/>
      <w:proofErr w:type="gramStart"/>
      <w:r w:rsidR="00DC7E36">
        <w:rPr>
          <w:rFonts w:ascii="Cambria" w:hAnsi="Cambria" w:hint="eastAsia"/>
        </w:rPr>
        <w:t>mHz</w:t>
      </w:r>
      <w:proofErr w:type="spellEnd"/>
      <w:proofErr w:type="gramEnd"/>
      <w:r w:rsidR="00DC7E36">
        <w:rPr>
          <w:rFonts w:ascii="Cambria" w:hAnsi="Cambria" w:hint="eastAsia"/>
        </w:rPr>
        <w:t xml:space="preserve"> and LVDT control gain is steeply cut off around </w:t>
      </w:r>
      <w:proofErr w:type="spellStart"/>
      <w:r w:rsidR="00DC7E36">
        <w:rPr>
          <w:rFonts w:ascii="Cambria" w:hAnsi="Cambria" w:hint="eastAsia"/>
        </w:rPr>
        <w:t>microseismic</w:t>
      </w:r>
      <w:proofErr w:type="spellEnd"/>
      <w:r w:rsidR="00DC7E36">
        <w:rPr>
          <w:rFonts w:ascii="Cambria" w:hAnsi="Cambria" w:hint="eastAsia"/>
        </w:rPr>
        <w:t xml:space="preserve"> peak.</w:t>
      </w:r>
    </w:p>
    <w:p w:rsidR="00CC5902" w:rsidRPr="00CC5902" w:rsidRDefault="00CC5902" w:rsidP="003C2D00">
      <w:pPr>
        <w:rPr>
          <w:rFonts w:ascii="Cambria" w:hAnsi="Cambria"/>
        </w:rPr>
      </w:pPr>
    </w:p>
    <w:p w:rsidR="00CC5902" w:rsidRDefault="00CC5902" w:rsidP="00CC5902">
      <w:pPr>
        <w:jc w:val="center"/>
        <w:rPr>
          <w:rFonts w:ascii="Cambria" w:hAnsi="Cambria"/>
        </w:rPr>
      </w:pPr>
      <w:r>
        <w:rPr>
          <w:noProof/>
        </w:rPr>
        <w:drawing>
          <wp:inline distT="0" distB="0" distL="0" distR="0" wp14:anchorId="49A65CCD" wp14:editId="383ECF84">
            <wp:extent cx="3267087" cy="285750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69202" cy="2859350"/>
                    </a:xfrm>
                    <a:prstGeom prst="rect">
                      <a:avLst/>
                    </a:prstGeom>
                  </pic:spPr>
                </pic:pic>
              </a:graphicData>
            </a:graphic>
          </wp:inline>
        </w:drawing>
      </w:r>
    </w:p>
    <w:p w:rsidR="00DC7E36" w:rsidRPr="00B56770" w:rsidRDefault="00CC5902" w:rsidP="00B56770">
      <w:pPr>
        <w:jc w:val="center"/>
        <w:rPr>
          <w:rFonts w:ascii="Cambria" w:hAnsi="Cambria" w:hint="eastAsia"/>
        </w:rPr>
      </w:pPr>
      <w:r>
        <w:rPr>
          <w:rFonts w:ascii="Cambria" w:hAnsi="Cambria" w:hint="eastAsia"/>
        </w:rPr>
        <w:t>Figure 11: Control filter shape with a displacement input.</w:t>
      </w:r>
    </w:p>
    <w:p w:rsidR="00B56770" w:rsidRDefault="00B56770" w:rsidP="003C2D00">
      <w:pPr>
        <w:rPr>
          <w:rFonts w:ascii="Cambria" w:hAnsi="Cambria" w:hint="eastAsia"/>
        </w:rPr>
      </w:pPr>
    </w:p>
    <w:p w:rsidR="00A378BF" w:rsidRPr="001273A6" w:rsidRDefault="00B56770" w:rsidP="003C2D00">
      <w:pPr>
        <w:rPr>
          <w:rFonts w:ascii="Cambria" w:hAnsi="Cambria"/>
          <w:b/>
          <w:color w:val="FF0000"/>
        </w:rPr>
      </w:pPr>
      <w:r>
        <w:rPr>
          <w:rFonts w:ascii="Cambria" w:hAnsi="Cambria" w:hint="eastAsia"/>
        </w:rPr>
        <w:t xml:space="preserve">Figure 12 shows calculated transfer </w:t>
      </w:r>
      <w:r>
        <w:rPr>
          <w:rFonts w:ascii="Cambria" w:hAnsi="Cambria"/>
        </w:rPr>
        <w:t>function from ground displacement to the payload displacement</w:t>
      </w:r>
      <w:r>
        <w:rPr>
          <w:rFonts w:ascii="Cambria" w:hAnsi="Cambria" w:hint="eastAsia"/>
        </w:rPr>
        <w:t xml:space="preserve">, and figure 13 shows the noise budget in the controlled system. The payload vibration is dominated by geophone noise, and RMS displacement and velocity gets even worse below 50 </w:t>
      </w:r>
      <w:proofErr w:type="spellStart"/>
      <w:proofErr w:type="gramStart"/>
      <w:r>
        <w:rPr>
          <w:rFonts w:ascii="Cambria" w:hAnsi="Cambria" w:hint="eastAsia"/>
        </w:rPr>
        <w:t>mHz</w:t>
      </w:r>
      <w:proofErr w:type="gramEnd"/>
      <w:r>
        <w:rPr>
          <w:rFonts w:ascii="Cambria" w:hAnsi="Cambria" w:hint="eastAsia"/>
        </w:rPr>
        <w:t>.</w:t>
      </w:r>
      <w:proofErr w:type="spellEnd"/>
      <w:r>
        <w:rPr>
          <w:rFonts w:ascii="Cambria" w:hAnsi="Cambria" w:hint="eastAsia"/>
        </w:rPr>
        <w:t xml:space="preserve"> </w:t>
      </w:r>
      <w:r w:rsidRPr="001273A6">
        <w:rPr>
          <w:rFonts w:ascii="Cambria" w:hAnsi="Cambria" w:hint="eastAsia"/>
          <w:b/>
          <w:color w:val="FF0000"/>
        </w:rPr>
        <w:t>In order to avoid large drift due to the control, one needs to decrease the gain at low frequencies.</w:t>
      </w:r>
      <w:r w:rsidR="001273A6">
        <w:rPr>
          <w:rFonts w:ascii="Cambria" w:hAnsi="Cambria" w:hint="eastAsia"/>
          <w:b/>
          <w:color w:val="FF0000"/>
        </w:rPr>
        <w:t xml:space="preserve"> This will be </w:t>
      </w:r>
      <w:r w:rsidR="00B7425F">
        <w:rPr>
          <w:rFonts w:ascii="Cambria" w:hAnsi="Cambria" w:hint="eastAsia"/>
          <w:b/>
          <w:color w:val="FF0000"/>
        </w:rPr>
        <w:t>simulated</w:t>
      </w:r>
      <w:bookmarkStart w:id="0" w:name="_GoBack"/>
      <w:bookmarkEnd w:id="0"/>
      <w:r w:rsidR="001273A6">
        <w:rPr>
          <w:rFonts w:ascii="Cambria" w:hAnsi="Cambria" w:hint="eastAsia"/>
          <w:b/>
          <w:color w:val="FF0000"/>
        </w:rPr>
        <w:t xml:space="preserve"> soon.</w:t>
      </w:r>
    </w:p>
    <w:p w:rsidR="00DC7E36" w:rsidRDefault="00DC7E36" w:rsidP="00DC7E36">
      <w:pPr>
        <w:jc w:val="center"/>
        <w:rPr>
          <w:rFonts w:ascii="Cambria" w:hAnsi="Cambria"/>
        </w:rPr>
      </w:pPr>
      <w:r>
        <w:rPr>
          <w:noProof/>
        </w:rPr>
        <w:lastRenderedPageBreak/>
        <w:drawing>
          <wp:inline distT="0" distB="0" distL="0" distR="0" wp14:anchorId="2BCAECBB" wp14:editId="4BF9D2B9">
            <wp:extent cx="3914775" cy="3479055"/>
            <wp:effectExtent l="0" t="0" r="0" b="762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14775" cy="3479055"/>
                    </a:xfrm>
                    <a:prstGeom prst="rect">
                      <a:avLst/>
                    </a:prstGeom>
                  </pic:spPr>
                </pic:pic>
              </a:graphicData>
            </a:graphic>
          </wp:inline>
        </w:drawing>
      </w:r>
    </w:p>
    <w:p w:rsidR="00A378BF" w:rsidRDefault="00A378BF" w:rsidP="00A378BF">
      <w:pPr>
        <w:jc w:val="center"/>
        <w:rPr>
          <w:rFonts w:ascii="Cambria" w:hAnsi="Cambria"/>
        </w:rPr>
      </w:pPr>
      <w:r>
        <w:rPr>
          <w:rFonts w:ascii="Cambria" w:hAnsi="Cambria" w:hint="eastAsia"/>
        </w:rPr>
        <w:t>Figure 12: Control filter shape with a displacement input.</w:t>
      </w:r>
    </w:p>
    <w:p w:rsidR="00DC7E36" w:rsidRPr="00A378BF" w:rsidRDefault="00DC7E36" w:rsidP="003C2D00">
      <w:pPr>
        <w:rPr>
          <w:rFonts w:ascii="Cambria" w:hAnsi="Cambria"/>
        </w:rPr>
      </w:pPr>
    </w:p>
    <w:p w:rsidR="00CC5902" w:rsidRDefault="00CC5902" w:rsidP="003C2D00">
      <w:pPr>
        <w:rPr>
          <w:rFonts w:ascii="Cambria" w:hAnsi="Cambria"/>
        </w:rPr>
      </w:pPr>
    </w:p>
    <w:p w:rsidR="00CC5902" w:rsidRDefault="00DC7E36" w:rsidP="00DC7E36">
      <w:pPr>
        <w:jc w:val="center"/>
        <w:rPr>
          <w:rFonts w:ascii="Cambria" w:hAnsi="Cambria"/>
        </w:rPr>
      </w:pPr>
      <w:r>
        <w:rPr>
          <w:noProof/>
        </w:rPr>
        <w:drawing>
          <wp:inline distT="0" distB="0" distL="0" distR="0" wp14:anchorId="09DCF238" wp14:editId="7C450231">
            <wp:extent cx="5612130" cy="2782570"/>
            <wp:effectExtent l="0" t="0" r="762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12130" cy="2782570"/>
                    </a:xfrm>
                    <a:prstGeom prst="rect">
                      <a:avLst/>
                    </a:prstGeom>
                  </pic:spPr>
                </pic:pic>
              </a:graphicData>
            </a:graphic>
          </wp:inline>
        </w:drawing>
      </w:r>
    </w:p>
    <w:p w:rsidR="00DC7E36" w:rsidRDefault="001273A6" w:rsidP="00DC7E36">
      <w:pPr>
        <w:jc w:val="center"/>
        <w:rPr>
          <w:rFonts w:ascii="Cambria" w:hAnsi="Cambria"/>
        </w:rPr>
      </w:pPr>
      <w:r>
        <w:rPr>
          <w:rFonts w:ascii="Cambria" w:hAnsi="Cambria" w:hint="eastAsia"/>
        </w:rPr>
        <w:t>Figure 13</w:t>
      </w:r>
      <w:r w:rsidR="00DC7E36">
        <w:rPr>
          <w:rFonts w:ascii="Cambria" w:hAnsi="Cambria" w:hint="eastAsia"/>
        </w:rPr>
        <w:t>: Control filter shape with a displacement input.</w:t>
      </w:r>
    </w:p>
    <w:p w:rsidR="00DC7E36" w:rsidRPr="00DC7E36" w:rsidRDefault="00DC7E36" w:rsidP="00DC7E36">
      <w:pPr>
        <w:jc w:val="center"/>
        <w:rPr>
          <w:rFonts w:ascii="Cambria" w:hAnsi="Cambria"/>
        </w:rPr>
      </w:pPr>
    </w:p>
    <w:sectPr w:rsidR="00DC7E36" w:rsidRPr="00DC7E36" w:rsidSect="006C69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D3" w:rsidRDefault="004E08D3" w:rsidP="00A378BF">
      <w:r>
        <w:separator/>
      </w:r>
    </w:p>
  </w:endnote>
  <w:endnote w:type="continuationSeparator" w:id="0">
    <w:p w:rsidR="004E08D3" w:rsidRDefault="004E08D3" w:rsidP="00A3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D3" w:rsidRDefault="004E08D3" w:rsidP="00A378BF">
      <w:r>
        <w:separator/>
      </w:r>
    </w:p>
  </w:footnote>
  <w:footnote w:type="continuationSeparator" w:id="0">
    <w:p w:rsidR="004E08D3" w:rsidRDefault="004E08D3" w:rsidP="00A3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034E8"/>
    <w:multiLevelType w:val="hybridMultilevel"/>
    <w:tmpl w:val="EB8A8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33"/>
    <w:rsid w:val="00023D8D"/>
    <w:rsid w:val="00052E1B"/>
    <w:rsid w:val="000B4A7B"/>
    <w:rsid w:val="001176D4"/>
    <w:rsid w:val="001273A6"/>
    <w:rsid w:val="001D1958"/>
    <w:rsid w:val="003C2D00"/>
    <w:rsid w:val="004617EF"/>
    <w:rsid w:val="00493455"/>
    <w:rsid w:val="004E08D3"/>
    <w:rsid w:val="004E27EA"/>
    <w:rsid w:val="0050156C"/>
    <w:rsid w:val="00590DE6"/>
    <w:rsid w:val="00621251"/>
    <w:rsid w:val="00660918"/>
    <w:rsid w:val="00697F6A"/>
    <w:rsid w:val="006C6933"/>
    <w:rsid w:val="007A7D65"/>
    <w:rsid w:val="007B26B8"/>
    <w:rsid w:val="008804C7"/>
    <w:rsid w:val="00917D75"/>
    <w:rsid w:val="00980CEE"/>
    <w:rsid w:val="009D1574"/>
    <w:rsid w:val="00A143F2"/>
    <w:rsid w:val="00A378BF"/>
    <w:rsid w:val="00B56770"/>
    <w:rsid w:val="00B7425F"/>
    <w:rsid w:val="00BD7FB9"/>
    <w:rsid w:val="00C42718"/>
    <w:rsid w:val="00CC5902"/>
    <w:rsid w:val="00CD2D7C"/>
    <w:rsid w:val="00CF05A9"/>
    <w:rsid w:val="00DB37D0"/>
    <w:rsid w:val="00DC7E36"/>
    <w:rsid w:val="00E66872"/>
    <w:rsid w:val="00EA33D3"/>
    <w:rsid w:val="00EC3BAF"/>
    <w:rsid w:val="00F14B49"/>
    <w:rsid w:val="00F46874"/>
    <w:rsid w:val="00FD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9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6933"/>
    <w:rPr>
      <w:rFonts w:asciiTheme="majorHAnsi" w:eastAsiaTheme="majorEastAsia" w:hAnsiTheme="majorHAnsi" w:cstheme="majorBidi"/>
      <w:sz w:val="18"/>
      <w:szCs w:val="18"/>
    </w:rPr>
  </w:style>
  <w:style w:type="paragraph" w:styleId="a5">
    <w:name w:val="List Paragraph"/>
    <w:basedOn w:val="a"/>
    <w:uiPriority w:val="34"/>
    <w:qFormat/>
    <w:rsid w:val="00DC7E36"/>
    <w:pPr>
      <w:ind w:leftChars="400" w:left="840"/>
    </w:pPr>
  </w:style>
  <w:style w:type="paragraph" w:styleId="a6">
    <w:name w:val="header"/>
    <w:basedOn w:val="a"/>
    <w:link w:val="a7"/>
    <w:uiPriority w:val="99"/>
    <w:unhideWhenUsed/>
    <w:rsid w:val="00A378BF"/>
    <w:pPr>
      <w:tabs>
        <w:tab w:val="center" w:pos="4252"/>
        <w:tab w:val="right" w:pos="8504"/>
      </w:tabs>
      <w:snapToGrid w:val="0"/>
    </w:pPr>
  </w:style>
  <w:style w:type="character" w:customStyle="1" w:styleId="a7">
    <w:name w:val="ヘッダー (文字)"/>
    <w:basedOn w:val="a0"/>
    <w:link w:val="a6"/>
    <w:uiPriority w:val="99"/>
    <w:rsid w:val="00A378BF"/>
  </w:style>
  <w:style w:type="paragraph" w:styleId="a8">
    <w:name w:val="footer"/>
    <w:basedOn w:val="a"/>
    <w:link w:val="a9"/>
    <w:uiPriority w:val="99"/>
    <w:unhideWhenUsed/>
    <w:rsid w:val="00A378BF"/>
    <w:pPr>
      <w:tabs>
        <w:tab w:val="center" w:pos="4252"/>
        <w:tab w:val="right" w:pos="8504"/>
      </w:tabs>
      <w:snapToGrid w:val="0"/>
    </w:pPr>
  </w:style>
  <w:style w:type="character" w:customStyle="1" w:styleId="a9">
    <w:name w:val="フッター (文字)"/>
    <w:basedOn w:val="a0"/>
    <w:link w:val="a8"/>
    <w:uiPriority w:val="99"/>
    <w:rsid w:val="00A37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9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6933"/>
    <w:rPr>
      <w:rFonts w:asciiTheme="majorHAnsi" w:eastAsiaTheme="majorEastAsia" w:hAnsiTheme="majorHAnsi" w:cstheme="majorBidi"/>
      <w:sz w:val="18"/>
      <w:szCs w:val="18"/>
    </w:rPr>
  </w:style>
  <w:style w:type="paragraph" w:styleId="a5">
    <w:name w:val="List Paragraph"/>
    <w:basedOn w:val="a"/>
    <w:uiPriority w:val="34"/>
    <w:qFormat/>
    <w:rsid w:val="00DC7E36"/>
    <w:pPr>
      <w:ind w:leftChars="400" w:left="840"/>
    </w:pPr>
  </w:style>
  <w:style w:type="paragraph" w:styleId="a6">
    <w:name w:val="header"/>
    <w:basedOn w:val="a"/>
    <w:link w:val="a7"/>
    <w:uiPriority w:val="99"/>
    <w:unhideWhenUsed/>
    <w:rsid w:val="00A378BF"/>
    <w:pPr>
      <w:tabs>
        <w:tab w:val="center" w:pos="4252"/>
        <w:tab w:val="right" w:pos="8504"/>
      </w:tabs>
      <w:snapToGrid w:val="0"/>
    </w:pPr>
  </w:style>
  <w:style w:type="character" w:customStyle="1" w:styleId="a7">
    <w:name w:val="ヘッダー (文字)"/>
    <w:basedOn w:val="a0"/>
    <w:link w:val="a6"/>
    <w:uiPriority w:val="99"/>
    <w:rsid w:val="00A378BF"/>
  </w:style>
  <w:style w:type="paragraph" w:styleId="a8">
    <w:name w:val="footer"/>
    <w:basedOn w:val="a"/>
    <w:link w:val="a9"/>
    <w:uiPriority w:val="99"/>
    <w:unhideWhenUsed/>
    <w:rsid w:val="00A378BF"/>
    <w:pPr>
      <w:tabs>
        <w:tab w:val="center" w:pos="4252"/>
        <w:tab w:val="right" w:pos="8504"/>
      </w:tabs>
      <w:snapToGrid w:val="0"/>
    </w:pPr>
  </w:style>
  <w:style w:type="character" w:customStyle="1" w:styleId="a9">
    <w:name w:val="フッター (文字)"/>
    <w:basedOn w:val="a0"/>
    <w:link w:val="a8"/>
    <w:uiPriority w:val="99"/>
    <w:rsid w:val="00A3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1EBD-E06F-456B-A978-B3B2DA82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9529</TotalTime>
  <Pages>10</Pages>
  <Words>1405</Words>
  <Characters>8013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tsekiguchi</dc:creator>
  <cp:lastModifiedBy>tsekiguchi</cp:lastModifiedBy>
  <cp:revision>6</cp:revision>
  <dcterms:created xsi:type="dcterms:W3CDTF">2013-06-11T11:29:00Z</dcterms:created>
  <dcterms:modified xsi:type="dcterms:W3CDTF">2013-06-19T02:39:00Z</dcterms:modified>
</cp:coreProperties>
</file>