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AB1E6D" w14:textId="22215D69" w:rsidR="006560D9" w:rsidRDefault="006560D9" w:rsidP="00AB605A">
      <w:pPr>
        <w:rPr>
          <w:bCs/>
        </w:rPr>
      </w:pPr>
      <w:r>
        <w:t>Minutes of discussion following on cryogenic suspensions</w:t>
      </w:r>
      <w:r w:rsidRPr="006560D9">
        <w:t xml:space="preserve"> </w:t>
      </w:r>
      <w:r w:rsidR="00A5449C">
        <w:t xml:space="preserve">meeting </w:t>
      </w:r>
      <w:r>
        <w:t>of Oct. 10</w:t>
      </w:r>
      <w:r w:rsidR="004E1D84" w:rsidRPr="004E1D84">
        <w:rPr>
          <w:vertAlign w:val="superscript"/>
        </w:rPr>
        <w:t>th</w:t>
      </w:r>
      <w:r w:rsidR="004E1D84">
        <w:t xml:space="preserve"> </w:t>
      </w:r>
      <w:r>
        <w:t>(</w:t>
      </w:r>
      <w:r w:rsidR="00357AAF">
        <w:t xml:space="preserve">see </w:t>
      </w:r>
      <w:r w:rsidR="00583DE3" w:rsidRPr="006560D9">
        <w:rPr>
          <w:rFonts w:eastAsia="Times New Roman" w:cs="Times New Roman"/>
          <w:bCs/>
        </w:rPr>
        <w:t>JGW-T1201317</w:t>
      </w:r>
      <w:r>
        <w:rPr>
          <w:rFonts w:eastAsia="Times New Roman" w:cs="Times New Roman"/>
          <w:bCs/>
        </w:rPr>
        <w:t xml:space="preserve"> </w:t>
      </w:r>
      <w:r>
        <w:t xml:space="preserve">and </w:t>
      </w:r>
      <w:r w:rsidR="00AB605A" w:rsidRPr="00AB605A">
        <w:rPr>
          <w:bCs/>
        </w:rPr>
        <w:t>JGW-G1201312</w:t>
      </w:r>
      <w:r>
        <w:rPr>
          <w:bCs/>
        </w:rPr>
        <w:t>)</w:t>
      </w:r>
      <w:r w:rsidR="00357AAF">
        <w:rPr>
          <w:bCs/>
        </w:rPr>
        <w:tab/>
      </w:r>
      <w:r w:rsidR="00357AAF">
        <w:rPr>
          <w:bCs/>
        </w:rPr>
        <w:tab/>
      </w:r>
      <w:r w:rsidR="00357AAF">
        <w:rPr>
          <w:bCs/>
        </w:rPr>
        <w:tab/>
      </w:r>
      <w:r w:rsidR="00397A28">
        <w:rPr>
          <w:rFonts w:eastAsia="Times New Roman" w:cs="Times New Roman"/>
          <w:b/>
          <w:bCs/>
        </w:rPr>
        <w:t>JGW-T1201320</w:t>
      </w:r>
      <w:bookmarkStart w:id="0" w:name="_GoBack"/>
      <w:bookmarkEnd w:id="0"/>
    </w:p>
    <w:p w14:paraId="20AEAF5A" w14:textId="77777777" w:rsidR="006560D9" w:rsidRDefault="006560D9" w:rsidP="00AB605A">
      <w:pPr>
        <w:rPr>
          <w:bCs/>
        </w:rPr>
      </w:pPr>
    </w:p>
    <w:p w14:paraId="7054ACB3" w14:textId="49E5966B" w:rsidR="00A6267B" w:rsidRPr="00B117F2" w:rsidRDefault="00357AAF" w:rsidP="00AB605A">
      <w:r>
        <w:rPr>
          <w:bCs/>
        </w:rPr>
        <w:t>Ryutaro and Riccardo</w:t>
      </w:r>
      <w:r w:rsidR="006560D9">
        <w:rPr>
          <w:bCs/>
        </w:rPr>
        <w:t xml:space="preserve"> discussed the issues raised in the meeting</w:t>
      </w:r>
      <w:r w:rsidR="00AB605A">
        <w:rPr>
          <w:bCs/>
        </w:rPr>
        <w:t>.</w:t>
      </w:r>
    </w:p>
    <w:p w14:paraId="32E93978" w14:textId="78FC3C53" w:rsidR="00B117F2" w:rsidRDefault="00C338C8">
      <w:pPr>
        <w:rPr>
          <w:bCs/>
        </w:rPr>
      </w:pPr>
      <w:r>
        <w:rPr>
          <w:bCs/>
        </w:rPr>
        <w:t>P</w:t>
      </w:r>
      <w:r w:rsidR="006560D9">
        <w:rPr>
          <w:bCs/>
        </w:rPr>
        <w:t>ossible solutions elaborated are summarized in the sketch of figure 1.</w:t>
      </w:r>
    </w:p>
    <w:p w14:paraId="37FC37AE" w14:textId="77777777" w:rsidR="00B117F2" w:rsidRDefault="00B117F2">
      <w:pPr>
        <w:rPr>
          <w:bCs/>
        </w:rPr>
      </w:pPr>
    </w:p>
    <w:p w14:paraId="14D5971C" w14:textId="384E8976" w:rsidR="00514389" w:rsidRDefault="006560D9">
      <w:pPr>
        <w:rPr>
          <w:bCs/>
        </w:rPr>
      </w:pPr>
      <w:r>
        <w:rPr>
          <w:bCs/>
          <w:noProof/>
        </w:rPr>
        <w:drawing>
          <wp:inline distT="0" distB="0" distL="0" distR="0" wp14:anchorId="796B0DCC" wp14:editId="2611CF33">
            <wp:extent cx="5266055" cy="7103534"/>
            <wp:effectExtent l="0" t="0" r="0" b="8890"/>
            <wp:docPr id="1" name="Picture 1" descr="Macintosh HD:Users:ric:Desktop:specchio diaccio:cryo payload:vacuum and feed through arrangemen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ic:Desktop:specchio diaccio:cryo payload:vacuum and feed through arrangement.pdf"/>
                    <pic:cNvPicPr>
                      <a:picLocks noChangeAspect="1" noChangeArrowheads="1"/>
                    </pic:cNvPicPr>
                  </pic:nvPicPr>
                  <pic:blipFill rotWithShape="1">
                    <a:blip r:embed="rId5">
                      <a:extLst>
                        <a:ext uri="{28A0092B-C50C-407E-A947-70E740481C1C}">
                          <a14:useLocalDpi xmlns:a14="http://schemas.microsoft.com/office/drawing/2010/main" val="0"/>
                        </a:ext>
                      </a:extLst>
                    </a:blip>
                    <a:srcRect t="1136" b="3520"/>
                    <a:stretch/>
                  </pic:blipFill>
                  <pic:spPr bwMode="auto">
                    <a:xfrm>
                      <a:off x="0" y="0"/>
                      <a:ext cx="5266055" cy="7103534"/>
                    </a:xfrm>
                    <a:prstGeom prst="rect">
                      <a:avLst/>
                    </a:prstGeom>
                    <a:noFill/>
                    <a:ln>
                      <a:noFill/>
                    </a:ln>
                    <a:extLst>
                      <a:ext uri="{53640926-AAD7-44d8-BBD7-CCE9431645EC}">
                        <a14:shadowObscured xmlns:a14="http://schemas.microsoft.com/office/drawing/2010/main"/>
                      </a:ext>
                    </a:extLst>
                  </pic:spPr>
                </pic:pic>
              </a:graphicData>
            </a:graphic>
          </wp:inline>
        </w:drawing>
      </w:r>
    </w:p>
    <w:p w14:paraId="540FEF5B" w14:textId="76BBE144" w:rsidR="006560D9" w:rsidRDefault="006560D9">
      <w:pPr>
        <w:rPr>
          <w:bCs/>
        </w:rPr>
      </w:pPr>
      <w:proofErr w:type="gramStart"/>
      <w:r>
        <w:rPr>
          <w:bCs/>
        </w:rPr>
        <w:t>Figure 1: Sketch of Suspension, vacuum and cryostat penetration arrangements.</w:t>
      </w:r>
      <w:proofErr w:type="gramEnd"/>
    </w:p>
    <w:p w14:paraId="025E4CFB" w14:textId="77777777" w:rsidR="006560D9" w:rsidRDefault="006560D9">
      <w:pPr>
        <w:rPr>
          <w:bCs/>
        </w:rPr>
      </w:pPr>
    </w:p>
    <w:p w14:paraId="471F344D" w14:textId="77777777" w:rsidR="00BD3261" w:rsidRDefault="00BD3261">
      <w:pPr>
        <w:rPr>
          <w:bCs/>
        </w:rPr>
      </w:pPr>
    </w:p>
    <w:p w14:paraId="1326433E" w14:textId="3B1EC9B5" w:rsidR="00BD3261" w:rsidRDefault="00BD3261">
      <w:r>
        <w:rPr>
          <w:noProof/>
        </w:rPr>
        <w:lastRenderedPageBreak/>
        <w:drawing>
          <wp:inline distT="0" distB="0" distL="0" distR="0" wp14:anchorId="53493571" wp14:editId="1701CCE9">
            <wp:extent cx="5266055" cy="5384800"/>
            <wp:effectExtent l="0" t="0" r="0" b="0"/>
            <wp:docPr id="6" name="Picture 6" descr="Macintosh HD:Users:ric:Desktop:specchio diaccio:cryo payload:cryostat cutou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ic:Desktop:specchio diaccio:cryo payload:cryostat cutout.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66055" cy="5384800"/>
                    </a:xfrm>
                    <a:prstGeom prst="rect">
                      <a:avLst/>
                    </a:prstGeom>
                    <a:noFill/>
                    <a:ln>
                      <a:noFill/>
                    </a:ln>
                  </pic:spPr>
                </pic:pic>
              </a:graphicData>
            </a:graphic>
          </wp:inline>
        </w:drawing>
      </w:r>
    </w:p>
    <w:p w14:paraId="043052C2" w14:textId="09368959" w:rsidR="00BD3261" w:rsidRDefault="00BD3261">
      <w:r>
        <w:t xml:space="preserve">Figure 2: Cryostat cutout; visible on the heat shield roof are removable bolted disks, </w:t>
      </w:r>
      <w:r w:rsidR="00A5449C">
        <w:t>matching</w:t>
      </w:r>
      <w:r>
        <w:t xml:space="preserve"> the </w:t>
      </w:r>
      <w:r w:rsidR="006645C4">
        <w:t>800 mm pipe</w:t>
      </w:r>
      <w:r>
        <w:t xml:space="preserve"> above,</w:t>
      </w:r>
      <w:r w:rsidR="00357AAF">
        <w:t xml:space="preserve"> foreseen</w:t>
      </w:r>
      <w:r>
        <w:t xml:space="preserve"> for </w:t>
      </w:r>
      <w:r w:rsidR="00357AAF">
        <w:t xml:space="preserve">evolving </w:t>
      </w:r>
      <w:r>
        <w:t>cryostat penetrations.</w:t>
      </w:r>
    </w:p>
    <w:p w14:paraId="6365A45B" w14:textId="77777777" w:rsidR="006645C4" w:rsidRDefault="006645C4"/>
    <w:p w14:paraId="449BE78F" w14:textId="5C92902E" w:rsidR="006645C4" w:rsidRDefault="006645C4" w:rsidP="006645C4">
      <w:pPr>
        <w:rPr>
          <w:bCs/>
        </w:rPr>
      </w:pPr>
      <w:r>
        <w:rPr>
          <w:bCs/>
        </w:rPr>
        <w:t>It turns out that Kimura-san has already foreseen removable disks on the roof of the cryostat heat shield</w:t>
      </w:r>
      <w:r w:rsidR="00A5449C">
        <w:rPr>
          <w:bCs/>
        </w:rPr>
        <w:t>, precisely</w:t>
      </w:r>
      <w:r>
        <w:rPr>
          <w:bCs/>
        </w:rPr>
        <w:t xml:space="preserve"> to provide flexibility for the wire heat </w:t>
      </w:r>
      <w:r w:rsidR="00A5449C">
        <w:rPr>
          <w:bCs/>
        </w:rPr>
        <w:t>shield penetrations. T</w:t>
      </w:r>
      <w:r>
        <w:rPr>
          <w:bCs/>
        </w:rPr>
        <w:t xml:space="preserve">he evolution of our discussion </w:t>
      </w:r>
      <w:r w:rsidR="00A5449C">
        <w:rPr>
          <w:bCs/>
        </w:rPr>
        <w:t xml:space="preserve">was based </w:t>
      </w:r>
      <w:r>
        <w:rPr>
          <w:bCs/>
        </w:rPr>
        <w:t>on these removable disks.</w:t>
      </w:r>
    </w:p>
    <w:p w14:paraId="08152AD2" w14:textId="77777777" w:rsidR="006645C4" w:rsidRDefault="006645C4" w:rsidP="006645C4">
      <w:pPr>
        <w:rPr>
          <w:bCs/>
        </w:rPr>
      </w:pPr>
    </w:p>
    <w:p w14:paraId="5917D447" w14:textId="70A97C35" w:rsidR="006645C4" w:rsidRDefault="006645C4" w:rsidP="006645C4">
      <w:pPr>
        <w:rPr>
          <w:bCs/>
        </w:rPr>
      </w:pPr>
      <w:r>
        <w:rPr>
          <w:bCs/>
        </w:rPr>
        <w:t>First it seemed to us that the four chimney</w:t>
      </w:r>
      <w:r w:rsidR="00A5449C">
        <w:rPr>
          <w:bCs/>
        </w:rPr>
        <w:t>s</w:t>
      </w:r>
      <w:r>
        <w:rPr>
          <w:bCs/>
        </w:rPr>
        <w:t xml:space="preserve"> depicted </w:t>
      </w:r>
      <w:r w:rsidR="00A5449C">
        <w:rPr>
          <w:bCs/>
        </w:rPr>
        <w:t xml:space="preserve">in figure 2 </w:t>
      </w:r>
      <w:r>
        <w:rPr>
          <w:bCs/>
        </w:rPr>
        <w:t xml:space="preserve">are not the best way to make penetrations, because of the possibility of heat skimming down the chimneys. Perhaps they are still undetailed solution.  Our suggestion is </w:t>
      </w:r>
      <w:r w:rsidR="00A5449C">
        <w:rPr>
          <w:bCs/>
        </w:rPr>
        <w:t>t</w:t>
      </w:r>
      <w:r>
        <w:rPr>
          <w:bCs/>
        </w:rPr>
        <w:t xml:space="preserve">o </w:t>
      </w:r>
      <w:r w:rsidR="00A5449C">
        <w:rPr>
          <w:bCs/>
        </w:rPr>
        <w:t>assemble</w:t>
      </w:r>
      <w:r>
        <w:rPr>
          <w:bCs/>
        </w:rPr>
        <w:t xml:space="preserve"> a sequence of plates at degrading temperature</w:t>
      </w:r>
      <w:r w:rsidR="00A5449C">
        <w:rPr>
          <w:bCs/>
        </w:rPr>
        <w:t>s</w:t>
      </w:r>
      <w:r w:rsidR="0055615D">
        <w:rPr>
          <w:bCs/>
        </w:rPr>
        <w:t>.</w:t>
      </w:r>
      <w:r w:rsidR="00A5449C">
        <w:rPr>
          <w:bCs/>
        </w:rPr>
        <w:t xml:space="preserve">  Each mirror-</w:t>
      </w:r>
      <w:proofErr w:type="gramStart"/>
      <w:r w:rsidR="00A5449C">
        <w:rPr>
          <w:bCs/>
        </w:rPr>
        <w:t>finish  plate</w:t>
      </w:r>
      <w:proofErr w:type="gramEnd"/>
      <w:r w:rsidR="00A5449C">
        <w:rPr>
          <w:bCs/>
        </w:rPr>
        <w:t xml:space="preserve"> will have 11 wide holes for the wires.</w:t>
      </w:r>
      <w:r w:rsidR="0055615D">
        <w:rPr>
          <w:bCs/>
        </w:rPr>
        <w:t xml:space="preserve">  Each of the 11 wires would carry </w:t>
      </w:r>
      <w:r w:rsidR="00A5449C">
        <w:rPr>
          <w:bCs/>
        </w:rPr>
        <w:t xml:space="preserve">mirror-finish </w:t>
      </w:r>
      <w:r w:rsidR="0055615D">
        <w:rPr>
          <w:bCs/>
        </w:rPr>
        <w:t xml:space="preserve">disks between each plate pair to stop the heat flow.  The wires could be </w:t>
      </w:r>
      <w:r w:rsidR="00A5449C">
        <w:rPr>
          <w:bCs/>
        </w:rPr>
        <w:t xml:space="preserve">made out of </w:t>
      </w:r>
      <w:r w:rsidR="0055615D">
        <w:rPr>
          <w:bCs/>
        </w:rPr>
        <w:t>thin Titanium grade V wires, to limit conduction.  The separation between</w:t>
      </w:r>
      <w:r w:rsidR="0055615D" w:rsidRPr="0055615D">
        <w:rPr>
          <w:bCs/>
        </w:rPr>
        <w:t xml:space="preserve"> </w:t>
      </w:r>
      <w:r w:rsidR="0055615D">
        <w:rPr>
          <w:bCs/>
        </w:rPr>
        <w:t>plates can be adjusted to sufficiently reduce the conductivity along the wires.  The proposed solution is depicted in figure 3.</w:t>
      </w:r>
    </w:p>
    <w:p w14:paraId="2C0F44FF" w14:textId="30340CE0" w:rsidR="006645C4" w:rsidRDefault="006645C4" w:rsidP="006645C4">
      <w:pPr>
        <w:rPr>
          <w:bCs/>
        </w:rPr>
      </w:pPr>
    </w:p>
    <w:p w14:paraId="29CF12E9" w14:textId="420B1D23" w:rsidR="006645C4" w:rsidRDefault="0055615D" w:rsidP="006645C4">
      <w:pPr>
        <w:rPr>
          <w:bCs/>
        </w:rPr>
      </w:pPr>
      <w:r>
        <w:rPr>
          <w:bCs/>
          <w:noProof/>
        </w:rPr>
        <w:drawing>
          <wp:inline distT="0" distB="0" distL="0" distR="0" wp14:anchorId="1CD1DE80" wp14:editId="5A6A7B5A">
            <wp:extent cx="4673600" cy="181165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73600" cy="1811655"/>
                    </a:xfrm>
                    <a:prstGeom prst="rect">
                      <a:avLst/>
                    </a:prstGeom>
                    <a:noFill/>
                    <a:ln>
                      <a:noFill/>
                    </a:ln>
                  </pic:spPr>
                </pic:pic>
              </a:graphicData>
            </a:graphic>
          </wp:inline>
        </w:drawing>
      </w:r>
    </w:p>
    <w:p w14:paraId="6490F754" w14:textId="538ECCDE" w:rsidR="0055615D" w:rsidRDefault="0055615D" w:rsidP="006645C4">
      <w:pPr>
        <w:rPr>
          <w:bCs/>
        </w:rPr>
      </w:pPr>
      <w:r>
        <w:rPr>
          <w:bCs/>
        </w:rPr>
        <w:t xml:space="preserve">Figure 3:  Left, view of one of the plates (mirror finished and gold plated) forming a </w:t>
      </w:r>
      <w:proofErr w:type="gramStart"/>
      <w:r>
        <w:rPr>
          <w:bCs/>
        </w:rPr>
        <w:t>temperature degrading</w:t>
      </w:r>
      <w:proofErr w:type="gramEnd"/>
      <w:r>
        <w:rPr>
          <w:bCs/>
        </w:rPr>
        <w:t xml:space="preserve"> stack. Each plate has eleven holes for wire penetration.  Center, expanded view of two plates with wires fed through the holes.  Each wire carries disks (also mirror finished and gold plated) wider than the holes to stop the radiant heat flow.  Electrical wiring would go along some of the wires, clamped by the disks.  Right, a stack of temperature degrading disks.</w:t>
      </w:r>
    </w:p>
    <w:p w14:paraId="2DFB5DB3" w14:textId="77777777" w:rsidR="00C338C8" w:rsidRDefault="00C338C8" w:rsidP="006645C4">
      <w:pPr>
        <w:rPr>
          <w:bCs/>
        </w:rPr>
      </w:pPr>
    </w:p>
    <w:p w14:paraId="552341B0" w14:textId="6F474D90" w:rsidR="006645C4" w:rsidRDefault="00C338C8">
      <w:r>
        <w:rPr>
          <w:bCs/>
          <w:noProof/>
        </w:rPr>
        <w:drawing>
          <wp:inline distT="0" distB="0" distL="0" distR="0" wp14:anchorId="1D777A56" wp14:editId="5FF10D19">
            <wp:extent cx="5027187" cy="3081867"/>
            <wp:effectExtent l="0" t="0" r="2540" b="0"/>
            <wp:docPr id="9" name="Picture 9" descr="Macintosh HD:Users:ric:Desktop:specchio diaccio:cryo payload:vacuum and feed through arrangemen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ic:Desktop:specchio diaccio:cryo payload:vacuum and feed through arrangement.pdf"/>
                    <pic:cNvPicPr>
                      <a:picLocks noChangeAspect="1" noChangeArrowheads="1"/>
                    </pic:cNvPicPr>
                  </pic:nvPicPr>
                  <pic:blipFill rotWithShape="1">
                    <a:blip r:embed="rId5">
                      <a:extLst>
                        <a:ext uri="{28A0092B-C50C-407E-A947-70E740481C1C}">
                          <a14:useLocalDpi xmlns:a14="http://schemas.microsoft.com/office/drawing/2010/main" val="0"/>
                        </a:ext>
                      </a:extLst>
                    </a:blip>
                    <a:srcRect l="6273" t="49322" r="31819" b="23853"/>
                    <a:stretch/>
                  </pic:blipFill>
                  <pic:spPr bwMode="auto">
                    <a:xfrm>
                      <a:off x="0" y="0"/>
                      <a:ext cx="5030242" cy="3083740"/>
                    </a:xfrm>
                    <a:prstGeom prst="rect">
                      <a:avLst/>
                    </a:prstGeom>
                    <a:noFill/>
                    <a:ln>
                      <a:noFill/>
                    </a:ln>
                    <a:extLst>
                      <a:ext uri="{53640926-AAD7-44d8-BBD7-CCE9431645EC}">
                        <a14:shadowObscured xmlns:a14="http://schemas.microsoft.com/office/drawing/2010/main"/>
                      </a:ext>
                    </a:extLst>
                  </pic:spPr>
                </pic:pic>
              </a:graphicData>
            </a:graphic>
          </wp:inline>
        </w:drawing>
      </w:r>
    </w:p>
    <w:p w14:paraId="65E58DEB" w14:textId="6F6DCA98" w:rsidR="00C338C8" w:rsidRDefault="00C338C8">
      <w:r>
        <w:t>Figure 4:  Vacuum tank design, fit</w:t>
      </w:r>
      <w:r w:rsidR="000E2623">
        <w:t>ting</w:t>
      </w:r>
      <w:r>
        <w:t xml:space="preserve"> above the cryostat.</w:t>
      </w:r>
    </w:p>
    <w:p w14:paraId="08EA6128" w14:textId="77777777" w:rsidR="00C338C8" w:rsidRDefault="00C338C8"/>
    <w:p w14:paraId="39F48B3C" w14:textId="1016CEF2" w:rsidR="000E2623" w:rsidRDefault="000E2623" w:rsidP="000E2623">
      <w:pPr>
        <w:rPr>
          <w:bCs/>
        </w:rPr>
      </w:pPr>
      <w:r>
        <w:rPr>
          <w:bCs/>
        </w:rPr>
        <w:t xml:space="preserve">The issue of the vacuum tank housing the bottom filter was discussed, in view of the solutions proposed in </w:t>
      </w:r>
      <w:r w:rsidRPr="006560D9">
        <w:rPr>
          <w:rFonts w:eastAsia="Times New Roman" w:cs="Times New Roman"/>
          <w:bCs/>
        </w:rPr>
        <w:t>JGW-T1201317</w:t>
      </w:r>
      <w:r>
        <w:rPr>
          <w:rFonts w:eastAsia="Times New Roman" w:cs="Times New Roman"/>
          <w:bCs/>
        </w:rPr>
        <w:t xml:space="preserve"> </w:t>
      </w:r>
      <w:r>
        <w:t xml:space="preserve">and </w:t>
      </w:r>
      <w:r w:rsidRPr="00AB605A">
        <w:rPr>
          <w:bCs/>
        </w:rPr>
        <w:t>JGW-G1201312</w:t>
      </w:r>
      <w:r>
        <w:rPr>
          <w:bCs/>
        </w:rPr>
        <w:t>.  The proposed solution is illustrated in figure 4.</w:t>
      </w:r>
    </w:p>
    <w:p w14:paraId="2087EA29" w14:textId="560DC3F3" w:rsidR="00C338C8" w:rsidRDefault="00C338C8">
      <w:r>
        <w:t>A small vacuum tank, 1 to 1.2 m in diameter</w:t>
      </w:r>
      <w:r w:rsidR="000E2623">
        <w:t xml:space="preserve"> (depending on the requirements of the baffle suspension springs)</w:t>
      </w:r>
      <w:r>
        <w:t>, ~ 1 m tall, weighting less than ½ ton is proposed.  It sits over a flange mounted on top of the cryostat.</w:t>
      </w:r>
    </w:p>
    <w:p w14:paraId="7B98DD23" w14:textId="0241862C" w:rsidR="00C338C8" w:rsidRDefault="00C338C8">
      <w:r>
        <w:t>The top of the vacuum tank has an inverted flange</w:t>
      </w:r>
      <w:r w:rsidR="000E2623">
        <w:t>,</w:t>
      </w:r>
      <w:r>
        <w:t xml:space="preserve"> already </w:t>
      </w:r>
      <w:r w:rsidR="000E2623">
        <w:t xml:space="preserve">designed and </w:t>
      </w:r>
      <w:r>
        <w:t xml:space="preserve">proposed for this use, than when unbolted allows the sliding of the chamber along the 250 mm tube descending from the SAS chamber.  The tank is counterweighted so that it can be raised by hand for insertion of the </w:t>
      </w:r>
      <w:r w:rsidR="00FF24E8">
        <w:t>bottom filter and does not weight on the cryostat</w:t>
      </w:r>
      <w:r>
        <w:t>.</w:t>
      </w:r>
      <w:r w:rsidR="00FF24E8">
        <w:t xml:space="preserve">  The 250 mm pipe has a bellow that would apply a 500 kg lift force on the cryostat when vacuum is pulled.  This force has been judged acceptable, however it can be balanced by simply unhooking the chamber counterweights when pulling vacuum.</w:t>
      </w:r>
      <w:r w:rsidR="00B117F2">
        <w:t xml:space="preserve">  We considered that there is suitable access to the mirror compartment standing on the bottom of the cryostat tank, and to the temperature degrader disks standing in the same area with a suitable stool or platform as illustrated in figure 5.</w:t>
      </w:r>
    </w:p>
    <w:p w14:paraId="1515B151" w14:textId="77777777" w:rsidR="00FF24E8" w:rsidRDefault="00FF24E8"/>
    <w:p w14:paraId="30D2549E" w14:textId="1676866E" w:rsidR="00C338C8" w:rsidRDefault="00B117F2">
      <w:r>
        <w:rPr>
          <w:noProof/>
        </w:rPr>
        <w:drawing>
          <wp:inline distT="0" distB="0" distL="0" distR="0" wp14:anchorId="54AEAC89" wp14:editId="02E496B6">
            <wp:extent cx="5266055" cy="5384800"/>
            <wp:effectExtent l="0" t="0" r="0" b="0"/>
            <wp:docPr id="11" name="Picture 11" descr="Macintosh HD:Users:ric:Desktop:specchio diaccio:cryo payload:cryostat cutout-personne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ric:Desktop:specchio diaccio:cryo payload:cryostat cutout-personnel.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6055" cy="5384800"/>
                    </a:xfrm>
                    <a:prstGeom prst="rect">
                      <a:avLst/>
                    </a:prstGeom>
                    <a:noFill/>
                    <a:ln>
                      <a:noFill/>
                    </a:ln>
                  </pic:spPr>
                </pic:pic>
              </a:graphicData>
            </a:graphic>
          </wp:inline>
        </w:drawing>
      </w:r>
    </w:p>
    <w:p w14:paraId="5C0FFA49" w14:textId="78D10FD9" w:rsidR="00B117F2" w:rsidRDefault="00357AAF">
      <w:r>
        <w:t>Figure 5:  A</w:t>
      </w:r>
      <w:r w:rsidR="00B117F2">
        <w:t>ccess to the mirror compartment and to the temperature degrader plates.</w:t>
      </w:r>
    </w:p>
    <w:p w14:paraId="349BD6C6" w14:textId="77777777" w:rsidR="00B117F2" w:rsidRDefault="00B117F2"/>
    <w:p w14:paraId="598B46A7" w14:textId="26C4E502" w:rsidR="00B117F2" w:rsidRDefault="00B117F2">
      <w:r>
        <w:t xml:space="preserve">We considered that a small platform on the cryostat shoulder, surrounded by a clean air tent will be sufficient for easily, cleanly and safely install the bottom filter while comfortably working at waist height. The </w:t>
      </w:r>
      <w:proofErr w:type="gramStart"/>
      <w:r>
        <w:t>air flow</w:t>
      </w:r>
      <w:proofErr w:type="gramEnd"/>
      <w:r>
        <w:t xml:space="preserve"> from that tent down the pipe will help </w:t>
      </w:r>
      <w:r w:rsidR="000E2623">
        <w:t xml:space="preserve">to </w:t>
      </w:r>
      <w:r>
        <w:t>keep the cryostat clean while installing the degrader disks and the descending wires.</w:t>
      </w:r>
    </w:p>
    <w:p w14:paraId="61F0D072" w14:textId="77777777" w:rsidR="00B117F2" w:rsidRDefault="00B117F2"/>
    <w:p w14:paraId="53C70703" w14:textId="66AE1ABF" w:rsidR="00CA4F5D" w:rsidRDefault="00357AAF" w:rsidP="00CA4F5D">
      <w:r>
        <w:t xml:space="preserve">First </w:t>
      </w:r>
      <w:r w:rsidR="00B117F2">
        <w:t>Ryutaro will further discuss the issue</w:t>
      </w:r>
      <w:r w:rsidR="000E2623">
        <w:t>s</w:t>
      </w:r>
      <w:r>
        <w:t xml:space="preserve"> with Kimura and </w:t>
      </w:r>
      <w:r w:rsidR="00CA4F5D">
        <w:t xml:space="preserve">the </w:t>
      </w:r>
      <w:r>
        <w:t xml:space="preserve">other relevant </w:t>
      </w:r>
      <w:r w:rsidR="00CA4F5D">
        <w:t xml:space="preserve">vacuum and </w:t>
      </w:r>
      <w:proofErr w:type="spellStart"/>
      <w:r w:rsidR="00CA4F5D">
        <w:t>cryo</w:t>
      </w:r>
      <w:proofErr w:type="spellEnd"/>
      <w:r w:rsidR="00CA4F5D">
        <w:t xml:space="preserve"> </w:t>
      </w:r>
      <w:r>
        <w:t>persons</w:t>
      </w:r>
      <w:r w:rsidR="00B117F2">
        <w:t xml:space="preserve">, </w:t>
      </w:r>
      <w:r w:rsidR="00CA4F5D">
        <w:t xml:space="preserve">as well as input from </w:t>
      </w:r>
      <w:proofErr w:type="spellStart"/>
      <w:r w:rsidR="00CA4F5D">
        <w:t>Tomotada</w:t>
      </w:r>
      <w:proofErr w:type="spellEnd"/>
      <w:r w:rsidR="00CA4F5D">
        <w:t xml:space="preserve"> for baffles.</w:t>
      </w:r>
    </w:p>
    <w:p w14:paraId="6E799521" w14:textId="2FDE37C9" w:rsidR="00B117F2" w:rsidRDefault="00CA4F5D">
      <w:r>
        <w:t>T</w:t>
      </w:r>
      <w:r w:rsidR="00B117F2">
        <w:t xml:space="preserve">hen Riccardo will proceed with </w:t>
      </w:r>
      <w:r w:rsidR="000E2623">
        <w:t>refining</w:t>
      </w:r>
      <w:r>
        <w:t xml:space="preserve"> the interfaces</w:t>
      </w:r>
      <w:r w:rsidR="000E2623">
        <w:t xml:space="preserve"> and pre-</w:t>
      </w:r>
      <w:r w:rsidR="00B117F2">
        <w:t>engineering a</w:t>
      </w:r>
      <w:r w:rsidR="000E2623">
        <w:t xml:space="preserve"> more detailed</w:t>
      </w:r>
      <w:r w:rsidR="00B117F2">
        <w:t xml:space="preserve"> proposed system.  </w:t>
      </w:r>
    </w:p>
    <w:p w14:paraId="77B57143" w14:textId="18325729" w:rsidR="00B117F2" w:rsidRDefault="00B117F2">
      <w:r>
        <w:t>Simulations are needed both for thermal</w:t>
      </w:r>
      <w:r w:rsidR="003E6D62">
        <w:t>, controls</w:t>
      </w:r>
      <w:r>
        <w:t xml:space="preserve"> </w:t>
      </w:r>
      <w:r w:rsidR="008D0FA5">
        <w:t>and suspension behavior.</w:t>
      </w:r>
      <w:r w:rsidR="003E6D62">
        <w:t xml:space="preserve">  </w:t>
      </w:r>
    </w:p>
    <w:sectPr w:rsidR="00B117F2" w:rsidSect="001B745B">
      <w:pgSz w:w="11900" w:h="1682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1D84"/>
    <w:rsid w:val="00032381"/>
    <w:rsid w:val="00062F4A"/>
    <w:rsid w:val="00087282"/>
    <w:rsid w:val="000E2623"/>
    <w:rsid w:val="001B745B"/>
    <w:rsid w:val="00311FBE"/>
    <w:rsid w:val="00357AAF"/>
    <w:rsid w:val="00397A28"/>
    <w:rsid w:val="003E6D62"/>
    <w:rsid w:val="003F459D"/>
    <w:rsid w:val="00481963"/>
    <w:rsid w:val="004E1D84"/>
    <w:rsid w:val="00514389"/>
    <w:rsid w:val="0055615D"/>
    <w:rsid w:val="00556A23"/>
    <w:rsid w:val="00583DE3"/>
    <w:rsid w:val="00592FC9"/>
    <w:rsid w:val="006560D9"/>
    <w:rsid w:val="006645C4"/>
    <w:rsid w:val="007F52BA"/>
    <w:rsid w:val="00824A25"/>
    <w:rsid w:val="008D0FA5"/>
    <w:rsid w:val="008F1543"/>
    <w:rsid w:val="00917531"/>
    <w:rsid w:val="00A5449C"/>
    <w:rsid w:val="00A6267B"/>
    <w:rsid w:val="00A82A6A"/>
    <w:rsid w:val="00AB605A"/>
    <w:rsid w:val="00B117F2"/>
    <w:rsid w:val="00B144CE"/>
    <w:rsid w:val="00B9256D"/>
    <w:rsid w:val="00BD3261"/>
    <w:rsid w:val="00C338C8"/>
    <w:rsid w:val="00CA4F5D"/>
    <w:rsid w:val="00D55412"/>
    <w:rsid w:val="00D6216E"/>
    <w:rsid w:val="00F3533B"/>
    <w:rsid w:val="00F50EC4"/>
    <w:rsid w:val="00F64469"/>
    <w:rsid w:val="00FD57B2"/>
    <w:rsid w:val="00FF24E8"/>
    <w:rsid w:val="00FF79D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1826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F79D6"/>
    <w:rPr>
      <w:rFonts w:ascii="Lucida Grande" w:hAnsi="Lucida Grande"/>
      <w:sz w:val="18"/>
      <w:szCs w:val="18"/>
    </w:rPr>
  </w:style>
  <w:style w:type="character" w:customStyle="1" w:styleId="BalloonTextChar">
    <w:name w:val="Balloon Text Char"/>
    <w:basedOn w:val="DefaultParagraphFont"/>
    <w:link w:val="BalloonText"/>
    <w:uiPriority w:val="99"/>
    <w:semiHidden/>
    <w:rsid w:val="00FF79D6"/>
    <w:rPr>
      <w:rFonts w:ascii="Lucida Grande" w:hAnsi="Lucida Grande"/>
      <w:sz w:val="18"/>
      <w:szCs w:val="18"/>
    </w:rPr>
  </w:style>
  <w:style w:type="paragraph" w:styleId="NormalWeb">
    <w:name w:val="Normal (Web)"/>
    <w:basedOn w:val="Normal"/>
    <w:uiPriority w:val="99"/>
    <w:semiHidden/>
    <w:unhideWhenUsed/>
    <w:rsid w:val="00AB605A"/>
    <w:pPr>
      <w:spacing w:before="100" w:beforeAutospacing="1" w:after="100" w:afterAutospacing="1"/>
    </w:pPr>
    <w:rPr>
      <w:rFonts w:ascii="Times" w:hAnsi="Times"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F79D6"/>
    <w:rPr>
      <w:rFonts w:ascii="Lucida Grande" w:hAnsi="Lucida Grande"/>
      <w:sz w:val="18"/>
      <w:szCs w:val="18"/>
    </w:rPr>
  </w:style>
  <w:style w:type="character" w:customStyle="1" w:styleId="BalloonTextChar">
    <w:name w:val="Balloon Text Char"/>
    <w:basedOn w:val="DefaultParagraphFont"/>
    <w:link w:val="BalloonText"/>
    <w:uiPriority w:val="99"/>
    <w:semiHidden/>
    <w:rsid w:val="00FF79D6"/>
    <w:rPr>
      <w:rFonts w:ascii="Lucida Grande" w:hAnsi="Lucida Grande"/>
      <w:sz w:val="18"/>
      <w:szCs w:val="18"/>
    </w:rPr>
  </w:style>
  <w:style w:type="paragraph" w:styleId="NormalWeb">
    <w:name w:val="Normal (Web)"/>
    <w:basedOn w:val="Normal"/>
    <w:uiPriority w:val="99"/>
    <w:semiHidden/>
    <w:unhideWhenUsed/>
    <w:rsid w:val="00AB605A"/>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859901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jpeg"/><Relationship Id="rId7" Type="http://schemas.openxmlformats.org/officeDocument/2006/relationships/image" Target="media/image3.emf"/><Relationship Id="rId8" Type="http://schemas.openxmlformats.org/officeDocument/2006/relationships/image" Target="media/image4.emf"/><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184</TotalTime>
  <Pages>4</Pages>
  <Words>598</Words>
  <Characters>3410</Characters>
  <Application>Microsoft Macintosh Word</Application>
  <DocSecurity>0</DocSecurity>
  <Lines>28</Lines>
  <Paragraphs>7</Paragraphs>
  <ScaleCrop>false</ScaleCrop>
  <Company>caltech</Company>
  <LinksUpToDate>false</LinksUpToDate>
  <CharactersWithSpaces>4001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Riccardo DeSalvo User</dc:creator>
  <cp:keywords/>
  <dc:description/>
  <cp:lastModifiedBy>Riccardo DeSalvo User</cp:lastModifiedBy>
  <cp:revision>9</cp:revision>
  <cp:lastPrinted>2012-10-12T00:04:00Z</cp:lastPrinted>
  <dcterms:created xsi:type="dcterms:W3CDTF">2012-10-11T20:39:00Z</dcterms:created>
  <dcterms:modified xsi:type="dcterms:W3CDTF">2012-10-12T00:46:00Z</dcterms:modified>
</cp:coreProperties>
</file>