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D7" w:rsidRPr="00D438D2" w:rsidRDefault="00D53F1D">
      <w:pPr>
        <w:rPr>
          <w:rFonts w:ascii="Times New Roman" w:hAnsi="Times New Roman" w:cs="Times New Roman"/>
        </w:rPr>
      </w:pPr>
      <w:r w:rsidRPr="00D438D2">
        <w:rPr>
          <w:rFonts w:ascii="Times New Roman" w:hAnsi="Times New Roman" w:cs="Times New Roman"/>
        </w:rPr>
        <w:t>Recycling cavity</w:t>
      </w:r>
      <w:r w:rsidR="00B929B0" w:rsidRPr="00D438D2">
        <w:rPr>
          <w:rFonts w:ascii="Times New Roman" w:hAnsi="Times New Roman" w:cs="Times New Roman"/>
        </w:rPr>
        <w:t>用鏡の仕様</w:t>
      </w:r>
      <w:r w:rsidR="00531F59" w:rsidRPr="00D438D2">
        <w:rPr>
          <w:rFonts w:ascii="Times New Roman" w:hAnsi="Times New Roman" w:cs="Times New Roman"/>
        </w:rPr>
        <w:t>の決定方法に関するメモ</w:t>
      </w:r>
    </w:p>
    <w:p w:rsidR="00B929B0" w:rsidRPr="00D438D2" w:rsidRDefault="00B929B0">
      <w:pPr>
        <w:rPr>
          <w:rFonts w:ascii="Times New Roman" w:hAnsi="Times New Roman" w:cs="Times New Roman"/>
        </w:rPr>
      </w:pPr>
    </w:p>
    <w:p w:rsidR="00D15552" w:rsidRPr="00D438D2" w:rsidRDefault="00B929B0">
      <w:pPr>
        <w:rPr>
          <w:rFonts w:ascii="Times New Roman" w:hAnsi="Times New Roman" w:cs="Times New Roman"/>
        </w:rPr>
      </w:pPr>
      <w:r w:rsidRPr="00D438D2">
        <w:rPr>
          <w:rFonts w:ascii="Times New Roman" w:hAnsi="Times New Roman" w:cs="Times New Roman"/>
        </w:rPr>
        <w:t>廣瀬榮一</w:t>
      </w:r>
      <w:r w:rsidR="009715BF" w:rsidRPr="00D438D2">
        <w:rPr>
          <w:rFonts w:ascii="Times New Roman" w:hAnsi="Times New Roman" w:cs="Times New Roman"/>
        </w:rPr>
        <w:t>（東京大学宇宙線研究所）</w:t>
      </w:r>
    </w:p>
    <w:p w:rsidR="00B929B0" w:rsidRPr="00D438D2" w:rsidRDefault="000F690A">
      <w:pPr>
        <w:rPr>
          <w:rFonts w:ascii="Times New Roman" w:hAnsi="Times New Roman" w:cs="Times New Roman"/>
        </w:rPr>
      </w:pPr>
      <w:r w:rsidRPr="00D438D2">
        <w:rPr>
          <w:rFonts w:ascii="Times New Roman" w:hAnsi="Times New Roman" w:cs="Times New Roman"/>
        </w:rPr>
        <w:t>山本博章（カリフォルニア工科大学</w:t>
      </w:r>
      <w:r w:rsidRPr="00D438D2">
        <w:rPr>
          <w:rFonts w:ascii="Times New Roman" w:hAnsi="Times New Roman" w:cs="Times New Roman"/>
        </w:rPr>
        <w:t>LIGO</w:t>
      </w:r>
      <w:r w:rsidRPr="00D438D2">
        <w:rPr>
          <w:rFonts w:ascii="Times New Roman" w:hAnsi="Times New Roman" w:cs="Times New Roman"/>
        </w:rPr>
        <w:t>ラボ）</w:t>
      </w:r>
    </w:p>
    <w:p w:rsidR="003E6ABD" w:rsidRPr="00D438D2" w:rsidRDefault="003E6ABD">
      <w:pPr>
        <w:rPr>
          <w:rFonts w:ascii="Times New Roman" w:hAnsi="Times New Roman" w:cs="Times New Roman"/>
        </w:rPr>
      </w:pPr>
      <w:r w:rsidRPr="00D438D2">
        <w:rPr>
          <w:rFonts w:ascii="Times New Roman" w:hAnsi="Times New Roman" w:cs="Times New Roman"/>
        </w:rPr>
        <w:t>2012/2/23</w:t>
      </w:r>
    </w:p>
    <w:p w:rsidR="00D53F1D" w:rsidRPr="00D438D2" w:rsidRDefault="00D53F1D">
      <w:pPr>
        <w:rPr>
          <w:rFonts w:ascii="Times New Roman" w:hAnsi="Times New Roman" w:cs="Times New Roman"/>
        </w:rPr>
      </w:pPr>
    </w:p>
    <w:p w:rsidR="00E35F7E" w:rsidRPr="00D438D2" w:rsidRDefault="00E35F7E">
      <w:pPr>
        <w:rPr>
          <w:rFonts w:ascii="Times New Roman" w:hAnsi="Times New Roman" w:cs="Times New Roman"/>
        </w:rPr>
      </w:pPr>
      <w:r w:rsidRPr="00D438D2">
        <w:rPr>
          <w:rFonts w:ascii="Times New Roman" w:hAnsi="Times New Roman" w:cs="Times New Roman"/>
        </w:rPr>
        <w:t>概要</w:t>
      </w:r>
    </w:p>
    <w:p w:rsidR="00E35F7E" w:rsidRPr="00D438D2" w:rsidRDefault="00D53F1D">
      <w:pPr>
        <w:rPr>
          <w:rFonts w:ascii="Times New Roman" w:hAnsi="Times New Roman" w:cs="Times New Roman"/>
        </w:rPr>
      </w:pPr>
      <w:r w:rsidRPr="00D438D2">
        <w:rPr>
          <w:rFonts w:ascii="Times New Roman" w:hAnsi="Times New Roman" w:cs="Times New Roman"/>
        </w:rPr>
        <w:t>リサイクリングミラー（</w:t>
      </w:r>
      <w:r w:rsidRPr="00D438D2">
        <w:rPr>
          <w:rFonts w:ascii="Times New Roman" w:hAnsi="Times New Roman" w:cs="Times New Roman"/>
        </w:rPr>
        <w:t>PRM,PR2,PR3,SRM,SR2,SR3</w:t>
      </w:r>
      <w:r w:rsidR="00D058E7" w:rsidRPr="00D438D2">
        <w:rPr>
          <w:rFonts w:ascii="Times New Roman" w:hAnsi="Times New Roman" w:cs="Times New Roman"/>
        </w:rPr>
        <w:t>）の</w:t>
      </w:r>
      <w:r w:rsidR="00B13106" w:rsidRPr="00D438D2">
        <w:rPr>
          <w:rFonts w:ascii="Times New Roman" w:hAnsi="Times New Roman" w:cs="Times New Roman"/>
        </w:rPr>
        <w:t>表面形状の仕様</w:t>
      </w:r>
      <w:r w:rsidR="00D058E7" w:rsidRPr="00D438D2">
        <w:rPr>
          <w:rFonts w:ascii="Times New Roman" w:hAnsi="Times New Roman" w:cs="Times New Roman"/>
        </w:rPr>
        <w:t>について説明する。</w:t>
      </w:r>
    </w:p>
    <w:p w:rsidR="00E35F7E" w:rsidRPr="00D438D2" w:rsidRDefault="00E35F7E">
      <w:pPr>
        <w:rPr>
          <w:rFonts w:ascii="Times New Roman" w:hAnsi="Times New Roman" w:cs="Times New Roman"/>
        </w:rPr>
      </w:pPr>
    </w:p>
    <w:p w:rsidR="004926EC" w:rsidRPr="00D438D2" w:rsidRDefault="004926EC" w:rsidP="004926EC">
      <w:pPr>
        <w:pStyle w:val="a5"/>
        <w:numPr>
          <w:ilvl w:val="0"/>
          <w:numId w:val="1"/>
        </w:numPr>
        <w:ind w:leftChars="0"/>
        <w:rPr>
          <w:rFonts w:ascii="Times New Roman" w:hAnsi="Times New Roman" w:cs="Times New Roman"/>
        </w:rPr>
      </w:pPr>
      <w:r w:rsidRPr="00D438D2">
        <w:rPr>
          <w:rFonts w:ascii="Times New Roman" w:hAnsi="Times New Roman" w:cs="Times New Roman"/>
        </w:rPr>
        <w:t>SIS</w:t>
      </w:r>
    </w:p>
    <w:p w:rsidR="004926EC" w:rsidRPr="00D438D2" w:rsidRDefault="004926EC" w:rsidP="004926EC">
      <w:pPr>
        <w:rPr>
          <w:rFonts w:ascii="Times New Roman" w:hAnsi="Times New Roman" w:cs="Times New Roman"/>
        </w:rPr>
      </w:pPr>
      <w:r w:rsidRPr="00D438D2">
        <w:rPr>
          <w:rFonts w:ascii="Times New Roman" w:hAnsi="Times New Roman" w:cs="Times New Roman"/>
        </w:rPr>
        <w:t>鏡表面で生じる損失の</w:t>
      </w:r>
      <w:r w:rsidR="008E3CFC" w:rsidRPr="00D438D2">
        <w:rPr>
          <w:rFonts w:ascii="Times New Roman" w:hAnsi="Times New Roman" w:cs="Times New Roman"/>
        </w:rPr>
        <w:t>うち、表面形状がうねっていることやマイクロラフネス（空間波長１ｍｍ以下）</w:t>
      </w:r>
      <w:r w:rsidR="003E1B00" w:rsidRPr="00D438D2">
        <w:rPr>
          <w:rFonts w:ascii="Times New Roman" w:hAnsi="Times New Roman" w:cs="Times New Roman"/>
        </w:rPr>
        <w:t>の存在</w:t>
      </w:r>
      <w:r w:rsidRPr="00D438D2">
        <w:rPr>
          <w:rFonts w:ascii="Times New Roman" w:hAnsi="Times New Roman" w:cs="Times New Roman"/>
        </w:rPr>
        <w:t>によりビームが鏡の外に逃げてしまうことにより生じる損失は、</w:t>
      </w:r>
      <w:r w:rsidRPr="00D438D2">
        <w:rPr>
          <w:rFonts w:ascii="Times New Roman" w:hAnsi="Times New Roman" w:cs="Times New Roman"/>
        </w:rPr>
        <w:t>LIGO</w:t>
      </w:r>
      <w:r w:rsidRPr="00D438D2">
        <w:rPr>
          <w:rFonts w:ascii="Times New Roman" w:hAnsi="Times New Roman" w:cs="Times New Roman"/>
        </w:rPr>
        <w:t>の</w:t>
      </w:r>
      <w:r w:rsidRPr="00D438D2">
        <w:rPr>
          <w:rFonts w:ascii="Times New Roman" w:hAnsi="Times New Roman" w:cs="Times New Roman"/>
        </w:rPr>
        <w:t>SIS</w:t>
      </w:r>
      <w:r w:rsidR="00566F9F" w:rsidRPr="00D438D2">
        <w:rPr>
          <w:rFonts w:ascii="Times New Roman" w:hAnsi="Times New Roman" w:cs="Times New Roman"/>
        </w:rPr>
        <w:t>という</w:t>
      </w:r>
      <w:r w:rsidR="00566F9F" w:rsidRPr="00D438D2">
        <w:rPr>
          <w:rFonts w:ascii="Times New Roman" w:hAnsi="Times New Roman" w:cs="Times New Roman"/>
        </w:rPr>
        <w:t>FFT</w:t>
      </w:r>
      <w:r w:rsidR="00566F9F" w:rsidRPr="00D438D2">
        <w:rPr>
          <w:rFonts w:ascii="Times New Roman" w:hAnsi="Times New Roman" w:cs="Times New Roman"/>
        </w:rPr>
        <w:t>計算ツール</w:t>
      </w:r>
      <w:r w:rsidRPr="00D438D2">
        <w:rPr>
          <w:rFonts w:ascii="Times New Roman" w:hAnsi="Times New Roman" w:cs="Times New Roman"/>
        </w:rPr>
        <w:t xml:space="preserve">を用いて計算することができる。　</w:t>
      </w:r>
      <w:r w:rsidR="008E3CFC" w:rsidRPr="00D438D2">
        <w:rPr>
          <w:rFonts w:ascii="Times New Roman" w:hAnsi="Times New Roman" w:cs="Times New Roman"/>
        </w:rPr>
        <w:t>いま、</w:t>
      </w:r>
      <w:r w:rsidR="000F690A" w:rsidRPr="00D438D2">
        <w:rPr>
          <w:rFonts w:ascii="Times New Roman" w:hAnsi="Times New Roman" w:cs="Times New Roman"/>
        </w:rPr>
        <w:t>下図のように</w:t>
      </w:r>
      <w:r w:rsidR="000F690A" w:rsidRPr="00D438D2">
        <w:rPr>
          <w:rFonts w:ascii="Times New Roman" w:hAnsi="Times New Roman" w:cs="Times New Roman"/>
        </w:rPr>
        <w:t>X-arm</w:t>
      </w:r>
      <w:r w:rsidR="000F690A" w:rsidRPr="00D438D2">
        <w:rPr>
          <w:rFonts w:ascii="Times New Roman" w:hAnsi="Times New Roman" w:cs="Times New Roman"/>
        </w:rPr>
        <w:t>と</w:t>
      </w:r>
      <w:r w:rsidR="000F690A" w:rsidRPr="00D438D2">
        <w:rPr>
          <w:rFonts w:ascii="Times New Roman" w:hAnsi="Times New Roman" w:cs="Times New Roman"/>
        </w:rPr>
        <w:t>coupled</w:t>
      </w:r>
      <w:r w:rsidR="000F690A" w:rsidRPr="00D438D2">
        <w:rPr>
          <w:rFonts w:ascii="Times New Roman" w:hAnsi="Times New Roman" w:cs="Times New Roman"/>
        </w:rPr>
        <w:t>した</w:t>
      </w:r>
      <w:r w:rsidR="000F690A" w:rsidRPr="00D438D2">
        <w:rPr>
          <w:rFonts w:ascii="Times New Roman" w:hAnsi="Times New Roman" w:cs="Times New Roman"/>
        </w:rPr>
        <w:t>PRC</w:t>
      </w:r>
      <w:r w:rsidR="000F690A" w:rsidRPr="00D438D2">
        <w:rPr>
          <w:rFonts w:ascii="Times New Roman" w:hAnsi="Times New Roman" w:cs="Times New Roman"/>
        </w:rPr>
        <w:t>と</w:t>
      </w:r>
      <w:r w:rsidR="000F690A" w:rsidRPr="00D438D2">
        <w:rPr>
          <w:rFonts w:ascii="Times New Roman" w:hAnsi="Times New Roman" w:cs="Times New Roman"/>
        </w:rPr>
        <w:t>SRC</w:t>
      </w:r>
      <w:r w:rsidR="000F690A" w:rsidRPr="00D438D2">
        <w:rPr>
          <w:rFonts w:ascii="Times New Roman" w:hAnsi="Times New Roman" w:cs="Times New Roman"/>
        </w:rPr>
        <w:t xml:space="preserve">を考える。　</w:t>
      </w:r>
      <w:r w:rsidR="000F690A" w:rsidRPr="00D438D2">
        <w:rPr>
          <w:rFonts w:ascii="Times New Roman" w:hAnsi="Times New Roman" w:cs="Times New Roman"/>
        </w:rPr>
        <w:t>PRC</w:t>
      </w:r>
      <w:r w:rsidR="008E3CFC" w:rsidRPr="00D438D2">
        <w:rPr>
          <w:rFonts w:ascii="Times New Roman" w:hAnsi="Times New Roman" w:cs="Times New Roman"/>
        </w:rPr>
        <w:t>では、図中左の青い波で示したような正弦波を球面</w:t>
      </w:r>
      <w:r w:rsidR="000F690A" w:rsidRPr="00D438D2">
        <w:rPr>
          <w:rFonts w:ascii="Times New Roman" w:hAnsi="Times New Roman" w:cs="Times New Roman"/>
        </w:rPr>
        <w:t>に</w:t>
      </w:r>
      <w:r w:rsidR="008E3CFC" w:rsidRPr="00D438D2">
        <w:rPr>
          <w:rFonts w:ascii="Times New Roman" w:hAnsi="Times New Roman" w:cs="Times New Roman"/>
        </w:rPr>
        <w:t>上乗せした</w:t>
      </w:r>
      <w:r w:rsidR="000F690A" w:rsidRPr="00D438D2">
        <w:rPr>
          <w:rFonts w:ascii="Times New Roman" w:hAnsi="Times New Roman" w:cs="Times New Roman"/>
        </w:rPr>
        <w:t>ときに、</w:t>
      </w:r>
      <w:r w:rsidR="000F690A" w:rsidRPr="00D438D2">
        <w:rPr>
          <w:rFonts w:ascii="Times New Roman" w:hAnsi="Times New Roman" w:cs="Times New Roman"/>
        </w:rPr>
        <w:t>BS</w:t>
      </w:r>
      <w:r w:rsidR="000F690A" w:rsidRPr="00D438D2">
        <w:rPr>
          <w:rFonts w:ascii="Times New Roman" w:hAnsi="Times New Roman" w:cs="Times New Roman"/>
        </w:rPr>
        <w:t>直後でキャリアーの</w:t>
      </w:r>
      <w:r w:rsidR="000F690A" w:rsidRPr="00D438D2">
        <w:rPr>
          <w:rFonts w:ascii="Times New Roman" w:hAnsi="Times New Roman" w:cs="Times New Roman"/>
        </w:rPr>
        <w:t>TEM00</w:t>
      </w:r>
      <w:r w:rsidR="008E3CFC" w:rsidRPr="00D438D2">
        <w:rPr>
          <w:rFonts w:ascii="Times New Roman" w:hAnsi="Times New Roman" w:cs="Times New Roman"/>
        </w:rPr>
        <w:t>モードのパワーがどれだけ落ちるかを計算する。　正弦波の</w:t>
      </w:r>
      <w:r w:rsidR="000F690A" w:rsidRPr="00D438D2">
        <w:rPr>
          <w:rFonts w:ascii="Times New Roman" w:hAnsi="Times New Roman" w:cs="Times New Roman"/>
        </w:rPr>
        <w:t>周波数を変えながら、</w:t>
      </w:r>
      <w:r w:rsidR="000F690A" w:rsidRPr="00D438D2">
        <w:rPr>
          <w:rFonts w:ascii="Times New Roman" w:hAnsi="Times New Roman" w:cs="Times New Roman"/>
        </w:rPr>
        <w:t>PRM</w:t>
      </w:r>
      <w:r w:rsidR="000F690A" w:rsidRPr="00D438D2">
        <w:rPr>
          <w:rFonts w:ascii="Times New Roman" w:hAnsi="Times New Roman" w:cs="Times New Roman"/>
        </w:rPr>
        <w:t>、</w:t>
      </w:r>
      <w:r w:rsidR="000F690A" w:rsidRPr="00D438D2">
        <w:rPr>
          <w:rFonts w:ascii="Times New Roman" w:hAnsi="Times New Roman" w:cs="Times New Roman"/>
        </w:rPr>
        <w:t>PR2</w:t>
      </w:r>
      <w:r w:rsidR="000F690A" w:rsidRPr="00D438D2">
        <w:rPr>
          <w:rFonts w:ascii="Times New Roman" w:hAnsi="Times New Roman" w:cs="Times New Roman"/>
        </w:rPr>
        <w:t>、</w:t>
      </w:r>
      <w:r w:rsidR="000F690A" w:rsidRPr="00D438D2">
        <w:rPr>
          <w:rFonts w:ascii="Times New Roman" w:hAnsi="Times New Roman" w:cs="Times New Roman"/>
        </w:rPr>
        <w:t>PR3</w:t>
      </w:r>
      <w:r w:rsidR="008E3CFC" w:rsidRPr="00D438D2">
        <w:rPr>
          <w:rFonts w:ascii="Times New Roman" w:hAnsi="Times New Roman" w:cs="Times New Roman"/>
        </w:rPr>
        <w:t>の表面</w:t>
      </w:r>
      <w:r w:rsidR="000F690A" w:rsidRPr="00D438D2">
        <w:rPr>
          <w:rFonts w:ascii="Times New Roman" w:hAnsi="Times New Roman" w:cs="Times New Roman"/>
        </w:rPr>
        <w:t>を</w:t>
      </w:r>
      <w:r w:rsidR="008E3CFC" w:rsidRPr="00D438D2">
        <w:rPr>
          <w:rFonts w:ascii="Times New Roman" w:hAnsi="Times New Roman" w:cs="Times New Roman"/>
        </w:rPr>
        <w:t>変化させたとき</w:t>
      </w:r>
      <w:r w:rsidR="000F690A" w:rsidRPr="00D438D2">
        <w:rPr>
          <w:rFonts w:ascii="Times New Roman" w:hAnsi="Times New Roman" w:cs="Times New Roman"/>
        </w:rPr>
        <w:t>、それぞれの鏡の表面形状がどれだけ損失に効いてくるかを計算する。　一方、</w:t>
      </w:r>
      <w:r w:rsidR="000F690A" w:rsidRPr="00D438D2">
        <w:rPr>
          <w:rFonts w:ascii="Times New Roman" w:hAnsi="Times New Roman" w:cs="Times New Roman"/>
        </w:rPr>
        <w:t>SRC</w:t>
      </w:r>
      <w:r w:rsidR="000F690A" w:rsidRPr="00D438D2">
        <w:rPr>
          <w:rFonts w:ascii="Times New Roman" w:hAnsi="Times New Roman" w:cs="Times New Roman"/>
        </w:rPr>
        <w:t>に関しては、キャリアーの</w:t>
      </w:r>
      <w:r w:rsidR="000F690A" w:rsidRPr="00D438D2">
        <w:rPr>
          <w:rFonts w:ascii="Times New Roman" w:hAnsi="Times New Roman" w:cs="Times New Roman"/>
        </w:rPr>
        <w:t>TEM00</w:t>
      </w:r>
      <w:r w:rsidR="000F690A" w:rsidRPr="00D438D2">
        <w:rPr>
          <w:rFonts w:ascii="Times New Roman" w:hAnsi="Times New Roman" w:cs="Times New Roman"/>
        </w:rPr>
        <w:t>ではなく、図中右のように</w:t>
      </w:r>
      <w:r w:rsidR="000F690A" w:rsidRPr="00D438D2">
        <w:rPr>
          <w:rFonts w:ascii="Times New Roman" w:hAnsi="Times New Roman" w:cs="Times New Roman"/>
        </w:rPr>
        <w:t>ETMX</w:t>
      </w:r>
      <w:r w:rsidR="000F690A" w:rsidRPr="00D438D2">
        <w:rPr>
          <w:rFonts w:ascii="Times New Roman" w:hAnsi="Times New Roman" w:cs="Times New Roman"/>
        </w:rPr>
        <w:t>を揺らしたときに生じるサイドバンドの</w:t>
      </w:r>
      <w:r w:rsidR="000F690A" w:rsidRPr="00D438D2">
        <w:rPr>
          <w:rFonts w:ascii="Times New Roman" w:hAnsi="Times New Roman" w:cs="Times New Roman"/>
        </w:rPr>
        <w:t>TEM00</w:t>
      </w:r>
      <w:r w:rsidR="000F690A" w:rsidRPr="00D438D2">
        <w:rPr>
          <w:rFonts w:ascii="Times New Roman" w:hAnsi="Times New Roman" w:cs="Times New Roman"/>
        </w:rPr>
        <w:t>モード</w:t>
      </w:r>
      <w:r w:rsidR="0080799E" w:rsidRPr="00D438D2">
        <w:rPr>
          <w:rFonts w:ascii="Times New Roman" w:hAnsi="Times New Roman" w:cs="Times New Roman"/>
        </w:rPr>
        <w:t>の</w:t>
      </w:r>
      <w:r w:rsidR="000F690A" w:rsidRPr="00D438D2">
        <w:rPr>
          <w:rFonts w:ascii="Times New Roman" w:hAnsi="Times New Roman" w:cs="Times New Roman"/>
        </w:rPr>
        <w:t>パワーが、</w:t>
      </w:r>
      <w:r w:rsidR="000F690A" w:rsidRPr="00D438D2">
        <w:rPr>
          <w:rFonts w:ascii="Times New Roman" w:hAnsi="Times New Roman" w:cs="Times New Roman"/>
        </w:rPr>
        <w:t>SRM</w:t>
      </w:r>
      <w:r w:rsidR="000F690A" w:rsidRPr="00D438D2">
        <w:rPr>
          <w:rFonts w:ascii="Times New Roman" w:hAnsi="Times New Roman" w:cs="Times New Roman"/>
        </w:rPr>
        <w:t>、</w:t>
      </w:r>
      <w:r w:rsidR="000F690A" w:rsidRPr="00D438D2">
        <w:rPr>
          <w:rFonts w:ascii="Times New Roman" w:hAnsi="Times New Roman" w:cs="Times New Roman"/>
        </w:rPr>
        <w:t>SR2</w:t>
      </w:r>
      <w:r w:rsidR="000F690A" w:rsidRPr="00D438D2">
        <w:rPr>
          <w:rFonts w:ascii="Times New Roman" w:hAnsi="Times New Roman" w:cs="Times New Roman"/>
        </w:rPr>
        <w:t>、</w:t>
      </w:r>
      <w:r w:rsidR="000F690A" w:rsidRPr="00D438D2">
        <w:rPr>
          <w:rFonts w:ascii="Times New Roman" w:hAnsi="Times New Roman" w:cs="Times New Roman"/>
        </w:rPr>
        <w:t>SR3</w:t>
      </w:r>
      <w:r w:rsidR="000F690A" w:rsidRPr="00D438D2">
        <w:rPr>
          <w:rFonts w:ascii="Times New Roman" w:hAnsi="Times New Roman" w:cs="Times New Roman"/>
        </w:rPr>
        <w:t>の表面形状変化に対してどれだけ低下するかを計算する。</w:t>
      </w:r>
      <w:r w:rsidR="00EE6B7D" w:rsidRPr="00D438D2">
        <w:rPr>
          <w:rFonts w:ascii="Times New Roman" w:hAnsi="Times New Roman" w:cs="Times New Roman"/>
        </w:rPr>
        <w:t xml:space="preserve">　計算結果を図</w:t>
      </w:r>
      <w:r w:rsidR="00EE6B7D" w:rsidRPr="00D438D2">
        <w:rPr>
          <w:rFonts w:ascii="Times New Roman" w:hAnsi="Times New Roman" w:cs="Times New Roman"/>
        </w:rPr>
        <w:t>2</w:t>
      </w:r>
      <w:r w:rsidR="00EE6B7D" w:rsidRPr="00D438D2">
        <w:rPr>
          <w:rFonts w:ascii="Times New Roman" w:hAnsi="Times New Roman" w:cs="Times New Roman"/>
        </w:rPr>
        <w:t>に示す。</w:t>
      </w:r>
    </w:p>
    <w:p w:rsidR="004926EC" w:rsidRPr="00D438D2" w:rsidRDefault="004926EC" w:rsidP="004926EC">
      <w:pPr>
        <w:rPr>
          <w:rFonts w:ascii="Times New Roman" w:hAnsi="Times New Roman" w:cs="Times New Roman"/>
        </w:rPr>
      </w:pPr>
    </w:p>
    <w:p w:rsidR="004926EC" w:rsidRPr="00D438D2" w:rsidRDefault="008E3CFC" w:rsidP="004926EC">
      <w:pPr>
        <w:rPr>
          <w:rFonts w:ascii="Times New Roman" w:hAnsi="Times New Roman" w:cs="Times New Roman"/>
        </w:rPr>
      </w:pPr>
      <w:r w:rsidRPr="00D438D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5115958" wp14:editId="159D65B4">
                <wp:simplePos x="0" y="0"/>
                <wp:positionH relativeFrom="column">
                  <wp:posOffset>1004697</wp:posOffset>
                </wp:positionH>
                <wp:positionV relativeFrom="paragraph">
                  <wp:posOffset>1407744</wp:posOffset>
                </wp:positionV>
                <wp:extent cx="380289" cy="0"/>
                <wp:effectExtent l="38100" t="76200" r="0" b="114300"/>
                <wp:wrapNone/>
                <wp:docPr id="5" name="直線矢印コネクタ 5"/>
                <wp:cNvGraphicFramePr/>
                <a:graphic xmlns:a="http://schemas.openxmlformats.org/drawingml/2006/main">
                  <a:graphicData uri="http://schemas.microsoft.com/office/word/2010/wordprocessingShape">
                    <wps:wsp>
                      <wps:cNvCnPr/>
                      <wps:spPr>
                        <a:xfrm flipH="1">
                          <a:off x="0" y="0"/>
                          <a:ext cx="38028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79.1pt;margin-top:110.85pt;width:29.95pt;height:0;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" strokecolor="black [3213]" strokeweight="1pt">
                <v:stroke endarrow="open"/>
              </v:shape>
            </w:pict>
          </mc:Fallback>
        </mc:AlternateContent>
      </w:r>
      <w:r w:rsidRPr="00D438D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25370F9" wp14:editId="6621DE57">
                <wp:simplePos x="0" y="0"/>
                <wp:positionH relativeFrom="column">
                  <wp:posOffset>3550387</wp:posOffset>
                </wp:positionH>
                <wp:positionV relativeFrom="paragraph">
                  <wp:posOffset>837159</wp:posOffset>
                </wp:positionV>
                <wp:extent cx="0" cy="321868"/>
                <wp:effectExtent l="95250" t="0" r="76200" b="59690"/>
                <wp:wrapNone/>
                <wp:docPr id="6" name="直線矢印コネクタ 6"/>
                <wp:cNvGraphicFramePr/>
                <a:graphic xmlns:a="http://schemas.openxmlformats.org/drawingml/2006/main">
                  <a:graphicData uri="http://schemas.microsoft.com/office/word/2010/wordprocessingShape">
                    <wps:wsp>
                      <wps:cNvCnPr/>
                      <wps:spPr>
                        <a:xfrm>
                          <a:off x="0" y="0"/>
                          <a:ext cx="0" cy="32186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 o:spid="_x0000_s1026" type="#_x0000_t32" style="position:absolute;left:0;text-align:left;margin-left:279.55pt;margin-top:65.9pt;width:0;height:25.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" strokecolor="black [3213]" strokeweight="1pt">
                <v:stroke endarrow="open"/>
              </v:shape>
            </w:pict>
          </mc:Fallback>
        </mc:AlternateContent>
      </w:r>
      <w:r w:rsidR="004926EC" w:rsidRPr="00D438D2">
        <w:rPr>
          <w:rFonts w:ascii="Times New Roman" w:hAnsi="Times New Roman" w:cs="Times New Roman"/>
          <w:noProof/>
        </w:rPr>
        <w:drawing>
          <wp:inline distT="0" distB="0" distL="0" distR="0" wp14:anchorId="3C5BA04C" wp14:editId="222164A5">
            <wp:extent cx="5400040" cy="23355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2335530"/>
                    </a:xfrm>
                    <a:prstGeom prst="rect">
                      <a:avLst/>
                    </a:prstGeom>
                  </pic:spPr>
                </pic:pic>
              </a:graphicData>
            </a:graphic>
          </wp:inline>
        </w:drawing>
      </w:r>
    </w:p>
    <w:p w:rsidR="004926EC" w:rsidRPr="00D438D2" w:rsidRDefault="004926EC">
      <w:pPr>
        <w:rPr>
          <w:rFonts w:ascii="Times New Roman" w:hAnsi="Times New Roman" w:cs="Times New Roman"/>
        </w:rPr>
      </w:pPr>
    </w:p>
    <w:p w:rsidR="004926EC" w:rsidRPr="00D438D2" w:rsidRDefault="000F690A">
      <w:pPr>
        <w:rPr>
          <w:rFonts w:ascii="Times New Roman" w:hAnsi="Times New Roman" w:cs="Times New Roman"/>
        </w:rPr>
      </w:pPr>
      <w:r w:rsidRPr="00D438D2">
        <w:rPr>
          <w:rFonts w:ascii="Times New Roman" w:hAnsi="Times New Roman" w:cs="Times New Roman"/>
        </w:rPr>
        <w:t xml:space="preserve">図１　</w:t>
      </w:r>
      <w:r w:rsidRPr="00D438D2">
        <w:rPr>
          <w:rFonts w:ascii="Times New Roman" w:hAnsi="Times New Roman" w:cs="Times New Roman"/>
        </w:rPr>
        <w:t>SIS</w:t>
      </w:r>
      <w:r w:rsidRPr="00D438D2">
        <w:rPr>
          <w:rFonts w:ascii="Times New Roman" w:hAnsi="Times New Roman" w:cs="Times New Roman"/>
        </w:rPr>
        <w:t>計算で用いた</w:t>
      </w:r>
      <w:r w:rsidRPr="00D438D2">
        <w:rPr>
          <w:rFonts w:ascii="Times New Roman" w:hAnsi="Times New Roman" w:cs="Times New Roman"/>
        </w:rPr>
        <w:t>coupled cavity</w:t>
      </w:r>
      <w:r w:rsidRPr="00D438D2">
        <w:rPr>
          <w:rFonts w:ascii="Times New Roman" w:hAnsi="Times New Roman" w:cs="Times New Roman"/>
        </w:rPr>
        <w:t>の</w:t>
      </w:r>
      <w:r w:rsidR="0080799E" w:rsidRPr="00D438D2">
        <w:rPr>
          <w:rFonts w:ascii="Times New Roman" w:hAnsi="Times New Roman" w:cs="Times New Roman"/>
        </w:rPr>
        <w:t>概念図</w:t>
      </w:r>
      <w:r w:rsidRPr="00D438D2">
        <w:rPr>
          <w:rFonts w:ascii="Times New Roman" w:hAnsi="Times New Roman" w:cs="Times New Roman"/>
        </w:rPr>
        <w:t>。　左が</w:t>
      </w:r>
      <w:r w:rsidRPr="00D438D2">
        <w:rPr>
          <w:rFonts w:ascii="Times New Roman" w:hAnsi="Times New Roman" w:cs="Times New Roman"/>
        </w:rPr>
        <w:t>PRC</w:t>
      </w:r>
      <w:r w:rsidRPr="00D438D2">
        <w:rPr>
          <w:rFonts w:ascii="Times New Roman" w:hAnsi="Times New Roman" w:cs="Times New Roman"/>
        </w:rPr>
        <w:t>、右が</w:t>
      </w:r>
      <w:r w:rsidRPr="00D438D2">
        <w:rPr>
          <w:rFonts w:ascii="Times New Roman" w:hAnsi="Times New Roman" w:cs="Times New Roman"/>
        </w:rPr>
        <w:t>SRC</w:t>
      </w:r>
      <w:r w:rsidR="008E3CFC" w:rsidRPr="00D438D2">
        <w:rPr>
          <w:rFonts w:ascii="Times New Roman" w:hAnsi="Times New Roman" w:cs="Times New Roman"/>
        </w:rPr>
        <w:t>計算時の</w:t>
      </w:r>
      <w:r w:rsidR="008E3CFC" w:rsidRPr="00D438D2">
        <w:rPr>
          <w:rFonts w:ascii="Times New Roman" w:hAnsi="Times New Roman" w:cs="Times New Roman"/>
        </w:rPr>
        <w:t>Configuration</w:t>
      </w:r>
      <w:r w:rsidRPr="00D438D2">
        <w:rPr>
          <w:rFonts w:ascii="Times New Roman" w:hAnsi="Times New Roman" w:cs="Times New Roman"/>
        </w:rPr>
        <w:t>。　曲率半径や鏡間の距離などは現時点で</w:t>
      </w:r>
      <w:r w:rsidR="00A9027F" w:rsidRPr="00D438D2">
        <w:rPr>
          <w:rFonts w:ascii="Times New Roman" w:hAnsi="Times New Roman" w:cs="Times New Roman"/>
        </w:rPr>
        <w:t>の</w:t>
      </w:r>
      <w:r w:rsidRPr="00D438D2">
        <w:rPr>
          <w:rFonts w:ascii="Times New Roman" w:hAnsi="Times New Roman" w:cs="Times New Roman"/>
        </w:rPr>
        <w:t>ICD</w:t>
      </w:r>
      <w:r w:rsidR="008E3CFC" w:rsidRPr="00D438D2">
        <w:rPr>
          <w:rFonts w:ascii="Times New Roman" w:hAnsi="Times New Roman" w:cs="Times New Roman"/>
        </w:rPr>
        <w:t>の</w:t>
      </w:r>
      <w:r w:rsidR="00A121E0" w:rsidRPr="00D438D2">
        <w:rPr>
          <w:rFonts w:ascii="Times New Roman" w:hAnsi="Times New Roman" w:cs="Times New Roman"/>
        </w:rPr>
        <w:t>値を使用した。</w:t>
      </w:r>
    </w:p>
    <w:p w:rsidR="004926EC" w:rsidRPr="00D438D2" w:rsidRDefault="004926EC">
      <w:pPr>
        <w:rPr>
          <w:rFonts w:ascii="Times New Roman" w:hAnsi="Times New Roman" w:cs="Times New Roman"/>
        </w:rPr>
      </w:pPr>
    </w:p>
    <w:p w:rsidR="00EE6B7D" w:rsidRPr="00D438D2" w:rsidRDefault="00EE6B7D">
      <w:pPr>
        <w:rPr>
          <w:rFonts w:ascii="Times New Roman" w:hAnsi="Times New Roman" w:cs="Times New Roman"/>
        </w:rPr>
      </w:pPr>
      <w:r w:rsidRPr="00D438D2">
        <w:rPr>
          <w:rFonts w:ascii="Times New Roman" w:hAnsi="Times New Roman" w:cs="Times New Roman"/>
          <w:noProof/>
        </w:rPr>
        <w:lastRenderedPageBreak/>
        <w:drawing>
          <wp:inline distT="0" distB="0" distL="0" distR="0" wp14:anchorId="761ECA08" wp14:editId="163988AC">
            <wp:extent cx="5400040" cy="4171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gif"/>
                    <pic:cNvPicPr/>
                  </pic:nvPicPr>
                  <pic:blipFill>
                    <a:blip r:embed="rId7">
                      <a:extLst>
                        <a:ext uri="{28A0092B-C50C-407E-A947-70E740481C1C}">
                          <a14:useLocalDpi xmlns:a14="http://schemas.microsoft.com/office/drawing/2010/main" val="0"/>
                        </a:ext>
                      </a:extLst>
                    </a:blip>
                    <a:stretch>
                      <a:fillRect/>
                    </a:stretch>
                  </pic:blipFill>
                  <pic:spPr>
                    <a:xfrm>
                      <a:off x="0" y="0"/>
                      <a:ext cx="5400040" cy="4171950"/>
                    </a:xfrm>
                    <a:prstGeom prst="rect">
                      <a:avLst/>
                    </a:prstGeom>
                  </pic:spPr>
                </pic:pic>
              </a:graphicData>
            </a:graphic>
          </wp:inline>
        </w:drawing>
      </w:r>
    </w:p>
    <w:p w:rsidR="00EE6B7D" w:rsidRPr="00D438D2" w:rsidRDefault="00EE6B7D" w:rsidP="00EE6B7D">
      <w:pPr>
        <w:jc w:val="center"/>
        <w:rPr>
          <w:rFonts w:ascii="Times New Roman" w:hAnsi="Times New Roman" w:cs="Times New Roman"/>
        </w:rPr>
      </w:pPr>
      <w:r w:rsidRPr="00D438D2">
        <w:rPr>
          <w:rFonts w:ascii="Times New Roman" w:hAnsi="Times New Roman" w:cs="Times New Roman"/>
        </w:rPr>
        <w:t xml:space="preserve">図２　</w:t>
      </w:r>
      <w:r w:rsidRPr="00D438D2">
        <w:rPr>
          <w:rFonts w:ascii="Times New Roman" w:hAnsi="Times New Roman" w:cs="Times New Roman"/>
        </w:rPr>
        <w:t>KAGRA</w:t>
      </w:r>
      <w:r w:rsidRPr="00D438D2">
        <w:rPr>
          <w:rFonts w:ascii="Times New Roman" w:hAnsi="Times New Roman" w:cs="Times New Roman"/>
        </w:rPr>
        <w:t>リサイクリング鏡の</w:t>
      </w:r>
      <w:r w:rsidRPr="00D438D2">
        <w:rPr>
          <w:rFonts w:ascii="Times New Roman" w:hAnsi="Times New Roman" w:cs="Times New Roman"/>
        </w:rPr>
        <w:t>Loss functions</w:t>
      </w:r>
      <w:r w:rsidRPr="00D438D2">
        <w:rPr>
          <w:rFonts w:ascii="Times New Roman" w:hAnsi="Times New Roman" w:cs="Times New Roman"/>
        </w:rPr>
        <w:t>（山本）</w:t>
      </w:r>
    </w:p>
    <w:p w:rsidR="00EE6B7D" w:rsidRPr="00D438D2" w:rsidRDefault="00EE6B7D">
      <w:pPr>
        <w:rPr>
          <w:rFonts w:ascii="Times New Roman" w:hAnsi="Times New Roman" w:cs="Times New Roman"/>
        </w:rPr>
      </w:pPr>
    </w:p>
    <w:p w:rsidR="00D15552" w:rsidRPr="00D438D2" w:rsidRDefault="00D15552">
      <w:pPr>
        <w:rPr>
          <w:rFonts w:ascii="Times New Roman" w:hAnsi="Times New Roman" w:cs="Times New Roman"/>
        </w:rPr>
      </w:pPr>
      <w:r w:rsidRPr="00D438D2">
        <w:rPr>
          <w:rFonts w:ascii="Times New Roman" w:hAnsi="Times New Roman" w:cs="Times New Roman"/>
        </w:rPr>
        <w:t>この計算結果で最も重要なポイントは、各鏡とも、ある一定の空間波長を超えると損失が急激に低下するということである。　「つくり」の観点からすると、この波長以上</w:t>
      </w:r>
      <w:r w:rsidR="00A121E0" w:rsidRPr="00D438D2">
        <w:rPr>
          <w:rFonts w:ascii="Times New Roman" w:hAnsi="Times New Roman" w:cs="Times New Roman"/>
        </w:rPr>
        <w:t>、つまりある一定以上のうねり成分に対する</w:t>
      </w:r>
      <w:r w:rsidRPr="00D438D2">
        <w:rPr>
          <w:rFonts w:ascii="Times New Roman" w:hAnsi="Times New Roman" w:cs="Times New Roman"/>
        </w:rPr>
        <w:t>精度は要求しなくてもいいことになり、研磨屋の負担を小さくすることができる。</w:t>
      </w:r>
    </w:p>
    <w:p w:rsidR="00D15552" w:rsidRPr="00D438D2" w:rsidRDefault="00D15552">
      <w:pPr>
        <w:rPr>
          <w:rFonts w:ascii="Times New Roman" w:hAnsi="Times New Roman" w:cs="Times New Roman"/>
        </w:rPr>
      </w:pPr>
    </w:p>
    <w:p w:rsidR="00D15552" w:rsidRPr="00D438D2" w:rsidRDefault="00D15552">
      <w:pPr>
        <w:rPr>
          <w:rFonts w:ascii="Times New Roman" w:hAnsi="Times New Roman" w:cs="Times New Roman"/>
        </w:rPr>
      </w:pPr>
      <w:r w:rsidRPr="00D438D2">
        <w:rPr>
          <w:rFonts w:ascii="Times New Roman" w:hAnsi="Times New Roman" w:cs="Times New Roman"/>
        </w:rPr>
        <w:t>２．</w:t>
      </w:r>
      <w:r w:rsidR="00B26B71" w:rsidRPr="00D438D2">
        <w:rPr>
          <w:rFonts w:ascii="Times New Roman" w:hAnsi="Times New Roman" w:cs="Times New Roman"/>
        </w:rPr>
        <w:t>表面形状の損失に対する影響</w:t>
      </w:r>
    </w:p>
    <w:p w:rsidR="00EE6B7D" w:rsidRPr="00D438D2" w:rsidRDefault="00D15552">
      <w:pPr>
        <w:rPr>
          <w:rFonts w:ascii="Times New Roman" w:hAnsi="Times New Roman" w:cs="Times New Roman"/>
        </w:rPr>
      </w:pPr>
      <w:r w:rsidRPr="00D438D2">
        <w:rPr>
          <w:rFonts w:ascii="Times New Roman" w:hAnsi="Times New Roman" w:cs="Times New Roman"/>
        </w:rPr>
        <w:t>原理的には、研磨後の表面形状の実測</w:t>
      </w:r>
      <w:r w:rsidRPr="00D438D2">
        <w:rPr>
          <w:rFonts w:ascii="Times New Roman" w:hAnsi="Times New Roman" w:cs="Times New Roman"/>
        </w:rPr>
        <w:t>2</w:t>
      </w:r>
      <w:r w:rsidRPr="00D438D2">
        <w:rPr>
          <w:rFonts w:ascii="Times New Roman" w:hAnsi="Times New Roman" w:cs="Times New Roman"/>
        </w:rPr>
        <w:t>次元マップをもとに</w:t>
      </w:r>
      <w:r w:rsidRPr="00D438D2">
        <w:rPr>
          <w:rFonts w:ascii="Times New Roman" w:hAnsi="Times New Roman" w:cs="Times New Roman"/>
        </w:rPr>
        <w:t>SIS</w:t>
      </w:r>
      <w:r w:rsidRPr="00D438D2">
        <w:rPr>
          <w:rFonts w:ascii="Times New Roman" w:hAnsi="Times New Roman" w:cs="Times New Roman"/>
        </w:rPr>
        <w:t>を走らせれば、正確に損失を見積もることができるはずだが、通常は</w:t>
      </w:r>
      <w:r w:rsidRPr="00D438D2">
        <w:rPr>
          <w:rFonts w:ascii="Times New Roman" w:hAnsi="Times New Roman" w:cs="Times New Roman"/>
        </w:rPr>
        <w:t>1</w:t>
      </w:r>
      <w:r w:rsidRPr="00D438D2">
        <w:rPr>
          <w:rFonts w:ascii="Times New Roman" w:hAnsi="Times New Roman" w:cs="Times New Roman"/>
        </w:rPr>
        <w:t>次元の</w:t>
      </w:r>
      <w:r w:rsidRPr="00D438D2">
        <w:rPr>
          <w:rFonts w:ascii="Times New Roman" w:hAnsi="Times New Roman" w:cs="Times New Roman"/>
        </w:rPr>
        <w:t>PSD(Power Spectral Density)</w:t>
      </w:r>
      <w:r w:rsidRPr="00D438D2">
        <w:rPr>
          <w:rFonts w:ascii="Times New Roman" w:hAnsi="Times New Roman" w:cs="Times New Roman"/>
        </w:rPr>
        <w:t>で代表することが多く</w:t>
      </w:r>
      <w:r w:rsidR="00B26B71" w:rsidRPr="00D438D2">
        <w:rPr>
          <w:rFonts w:ascii="Times New Roman" w:hAnsi="Times New Roman" w:cs="Times New Roman"/>
        </w:rPr>
        <w:t>（対称性を仮定する）</w:t>
      </w:r>
      <w:r w:rsidRPr="00D438D2">
        <w:rPr>
          <w:rFonts w:ascii="Times New Roman" w:hAnsi="Times New Roman" w:cs="Times New Roman"/>
        </w:rPr>
        <w:t>、それを利用する方法で仕様を指定するのが望ましい。それから、</w:t>
      </w:r>
      <w:r w:rsidRPr="00D438D2">
        <w:rPr>
          <w:rFonts w:ascii="Times New Roman" w:hAnsi="Times New Roman" w:cs="Times New Roman"/>
        </w:rPr>
        <w:t>SIS</w:t>
      </w:r>
      <w:r w:rsidRPr="00D438D2">
        <w:rPr>
          <w:rFonts w:ascii="Times New Roman" w:hAnsi="Times New Roman" w:cs="Times New Roman"/>
        </w:rPr>
        <w:t>での計算メッシュの最小サイズ</w:t>
      </w:r>
      <w:r w:rsidRPr="00D438D2">
        <w:rPr>
          <w:rFonts w:ascii="Times New Roman" w:hAnsi="Times New Roman" w:cs="Times New Roman"/>
        </w:rPr>
        <w:t>Δ</w:t>
      </w:r>
      <w:r w:rsidRPr="00D438D2">
        <w:rPr>
          <w:rFonts w:ascii="Times New Roman" w:hAnsi="Times New Roman" w:cs="Times New Roman"/>
        </w:rPr>
        <w:t>は</w:t>
      </w:r>
      <w:r w:rsidR="0056743E" w:rsidRPr="00D438D2">
        <w:rPr>
          <w:rFonts w:ascii="Times New Roman" w:hAnsi="Times New Roman" w:cs="Times New Roman"/>
        </w:rPr>
        <w:t>～</w:t>
      </w:r>
      <w:r w:rsidRPr="00D438D2">
        <w:rPr>
          <w:rFonts w:ascii="Times New Roman" w:hAnsi="Times New Roman" w:cs="Times New Roman"/>
        </w:rPr>
        <w:t>0.1</w:t>
      </w:r>
      <w:r w:rsidRPr="00D438D2">
        <w:rPr>
          <w:rFonts w:ascii="Times New Roman" w:hAnsi="Times New Roman" w:cs="Times New Roman"/>
        </w:rPr>
        <w:t>㎜なので～</w:t>
      </w:r>
      <w:r w:rsidR="003D7268" w:rsidRPr="00D438D2">
        <w:rPr>
          <w:rFonts w:ascii="Times New Roman" w:hAnsi="Times New Roman" w:cs="Times New Roman"/>
        </w:rPr>
        <w:t>1/4Δ</w:t>
      </w:r>
      <w:r w:rsidRPr="00D438D2">
        <w:rPr>
          <w:rFonts w:ascii="Times New Roman" w:hAnsi="Times New Roman" w:cs="Times New Roman"/>
        </w:rPr>
        <w:t>以下では</w:t>
      </w:r>
      <w:r w:rsidRPr="00D438D2">
        <w:rPr>
          <w:rFonts w:ascii="Times New Roman" w:hAnsi="Times New Roman" w:cs="Times New Roman"/>
        </w:rPr>
        <w:t>SIS</w:t>
      </w:r>
      <w:r w:rsidRPr="00D438D2">
        <w:rPr>
          <w:rFonts w:ascii="Times New Roman" w:hAnsi="Times New Roman" w:cs="Times New Roman"/>
        </w:rPr>
        <w:t>の結果は使用しない。</w:t>
      </w:r>
      <w:r w:rsidR="00D877D6" w:rsidRPr="00D438D2">
        <w:rPr>
          <w:rFonts w:ascii="Times New Roman" w:hAnsi="Times New Roman" w:cs="Times New Roman"/>
        </w:rPr>
        <w:t xml:space="preserve">　</w:t>
      </w:r>
      <w:r w:rsidR="00D877D6" w:rsidRPr="00D438D2">
        <w:rPr>
          <w:rFonts w:ascii="Times New Roman" w:hAnsi="Times New Roman" w:cs="Times New Roman"/>
        </w:rPr>
        <w:t>SIS</w:t>
      </w:r>
      <w:r w:rsidR="00D877D6" w:rsidRPr="00D438D2">
        <w:rPr>
          <w:rFonts w:ascii="Times New Roman" w:hAnsi="Times New Roman" w:cs="Times New Roman"/>
        </w:rPr>
        <w:t>の最小空間波長相当の周波数を</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max</m:t>
            </m:r>
          </m:sub>
        </m:sSub>
        <m:r>
          <w:rPr>
            <w:rFonts w:ascii="Cambria Math" w:hAnsi="Cambria Math" w:cs="Times New Roman"/>
          </w:rPr>
          <m:t xml:space="preserve">= </m:t>
        </m:r>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oMath>
      <w:r w:rsidR="00D877D6" w:rsidRPr="00D438D2">
        <w:rPr>
          <w:rFonts w:ascii="Times New Roman" w:hAnsi="Times New Roman" w:cs="Times New Roman"/>
        </w:rPr>
        <w:t xml:space="preserve"> </w:t>
      </w:r>
      <w:r w:rsidR="00D877D6" w:rsidRPr="00D438D2">
        <w:rPr>
          <w:rFonts w:ascii="Times New Roman" w:hAnsi="Times New Roman" w:cs="Times New Roman"/>
        </w:rPr>
        <w:t>と定義すると、</w:t>
      </w:r>
      <w:r w:rsidR="00C2505F" w:rsidRPr="00D438D2">
        <w:rPr>
          <w:rFonts w:ascii="Times New Roman" w:hAnsi="Times New Roman" w:cs="Times New Roman"/>
        </w:rPr>
        <w:t>表面形状による</w:t>
      </w:r>
      <w:r w:rsidR="00D877D6" w:rsidRPr="00D438D2">
        <w:rPr>
          <w:rFonts w:ascii="Times New Roman" w:hAnsi="Times New Roman" w:cs="Times New Roman"/>
        </w:rPr>
        <w:t>損失</w:t>
      </w: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surface</m:t>
            </m:r>
          </m:sub>
        </m:sSub>
      </m:oMath>
      <w:r w:rsidR="00566F9F" w:rsidRPr="00D438D2">
        <w:rPr>
          <w:rFonts w:ascii="Times New Roman" w:hAnsi="Times New Roman" w:cs="Times New Roman"/>
        </w:rPr>
        <w:t>は次式で計算することができる。</w:t>
      </w:r>
    </w:p>
    <w:p w:rsidR="00C8170F" w:rsidRPr="00D438D2" w:rsidRDefault="00C8170F">
      <w:pPr>
        <w:rPr>
          <w:rFonts w:ascii="Times New Roman" w:hAnsi="Times New Roman" w:cs="Times New Roman"/>
        </w:rPr>
      </w:pPr>
    </w:p>
    <w:p w:rsidR="00D877D6" w:rsidRPr="00D438D2" w:rsidRDefault="009E63A4" w:rsidP="008C7328">
      <w:pPr>
        <w:jc w:val="righ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surface</m:t>
            </m:r>
          </m:sub>
        </m:sSub>
        <m:r>
          <m:rPr>
            <m:sty m:val="p"/>
          </m:rPr>
          <w:rPr>
            <w:rFonts w:ascii="Cambria Math" w:hAnsi="Cambria Math" w:cs="Times New Roman"/>
          </w:rPr>
          <m:t xml:space="preserve">= </m:t>
        </m:r>
        <m:nary>
          <m:naryPr>
            <m:limLoc m:val="subSup"/>
            <m:ctrlPr>
              <w:rPr>
                <w:rFonts w:ascii="Cambria Math" w:hAnsi="Cambria Math" w:cs="Times New Roman"/>
              </w:rPr>
            </m:ctrlPr>
          </m:naryPr>
          <m: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0</m:t>
                </m:r>
              </m:sub>
            </m:sSub>
          </m:sub>
          <m:sup>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max</m:t>
                </m:r>
              </m:sub>
            </m:sSub>
          </m:sup>
          <m:e>
            <m:r>
              <w:rPr>
                <w:rFonts w:ascii="Cambria Math" w:hAnsi="Cambria Math" w:cs="Times New Roman"/>
              </w:rPr>
              <m:t>df∙PSD(f)∙L(f)</m:t>
            </m:r>
          </m:e>
        </m:nary>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4π</m:t>
                    </m:r>
                  </m:num>
                  <m:den>
                    <m:r>
                      <w:rPr>
                        <w:rFonts w:ascii="Cambria Math" w:hAnsi="Cambria Math" w:cs="Times New Roman"/>
                      </w:rPr>
                      <m:t>λ</m:t>
                    </m:r>
                  </m:den>
                </m:f>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rms</m:t>
                </m:r>
              </m:sub>
            </m:sSub>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f&gt;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max</m:t>
                </m:r>
              </m:sub>
            </m:sSub>
          </m:sub>
        </m:sSub>
      </m:oMath>
      <w:r w:rsidR="008C7328" w:rsidRPr="00D438D2">
        <w:rPr>
          <w:rFonts w:ascii="Times New Roman" w:hAnsi="Times New Roman" w:cs="Times New Roman"/>
        </w:rPr>
        <w:t xml:space="preserve">　　　　　（１）</w:t>
      </w:r>
    </w:p>
    <w:p w:rsidR="00D877D6" w:rsidRPr="00D438D2" w:rsidRDefault="00D877D6">
      <w:pPr>
        <w:rPr>
          <w:rFonts w:ascii="Times New Roman" w:hAnsi="Times New Roman" w:cs="Times New Roman"/>
        </w:rPr>
      </w:pPr>
    </w:p>
    <w:p w:rsidR="00D877D6" w:rsidRPr="00D438D2" w:rsidRDefault="00566F9F">
      <w:pPr>
        <w:rPr>
          <w:rFonts w:ascii="Times New Roman" w:hAnsi="Times New Roman" w:cs="Times New Roman"/>
        </w:rPr>
      </w:pPr>
      <w:r w:rsidRPr="00D438D2">
        <w:rPr>
          <w:rFonts w:ascii="Times New Roman" w:hAnsi="Times New Roman" w:cs="Times New Roman"/>
        </w:rPr>
        <w:t>ここで、</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0</m:t>
            </m:r>
          </m:sub>
        </m:sSub>
      </m:oMath>
      <w:r w:rsidRPr="00D438D2">
        <w:rPr>
          <w:rFonts w:ascii="Times New Roman" w:hAnsi="Times New Roman" w:cs="Times New Roman"/>
        </w:rPr>
        <w:t xml:space="preserve">　は</w:t>
      </w:r>
      <w:r w:rsidR="00B26B71" w:rsidRPr="00D438D2">
        <w:rPr>
          <w:rFonts w:ascii="Times New Roman" w:hAnsi="Times New Roman" w:cs="Times New Roman"/>
        </w:rPr>
        <w:t>前述の</w:t>
      </w:r>
      <w:r w:rsidR="00123A58" w:rsidRPr="00D438D2">
        <w:rPr>
          <w:rFonts w:ascii="Times New Roman" w:hAnsi="Times New Roman" w:cs="Times New Roman"/>
        </w:rPr>
        <w:t>損失が急激に低下する周波数、</w:t>
      </w:r>
      <w:r w:rsidR="00123A58" w:rsidRPr="00D438D2">
        <w:rPr>
          <w:rFonts w:ascii="Times New Roman" w:hAnsi="Times New Roman" w:cs="Times New Roman"/>
        </w:rPr>
        <w:t>PSD(f)</w:t>
      </w:r>
      <w:r w:rsidR="00123A58" w:rsidRPr="00D438D2">
        <w:rPr>
          <w:rFonts w:ascii="Times New Roman" w:hAnsi="Times New Roman" w:cs="Times New Roman"/>
        </w:rPr>
        <w:t>は研磨後の実測</w:t>
      </w:r>
      <w:r w:rsidR="00123A58" w:rsidRPr="00D438D2">
        <w:rPr>
          <w:rFonts w:ascii="Times New Roman" w:hAnsi="Times New Roman" w:cs="Times New Roman"/>
        </w:rPr>
        <w:t>1</w:t>
      </w:r>
      <w:r w:rsidR="00123A58" w:rsidRPr="00D438D2">
        <w:rPr>
          <w:rFonts w:ascii="Times New Roman" w:hAnsi="Times New Roman" w:cs="Times New Roman"/>
        </w:rPr>
        <w:t>次元</w:t>
      </w:r>
      <w:r w:rsidR="00123A58" w:rsidRPr="00D438D2">
        <w:rPr>
          <w:rFonts w:ascii="Times New Roman" w:hAnsi="Times New Roman" w:cs="Times New Roman"/>
        </w:rPr>
        <w:t>PSD</w:t>
      </w:r>
      <w:r w:rsidR="00123A58" w:rsidRPr="00D438D2">
        <w:rPr>
          <w:rFonts w:ascii="Times New Roman" w:hAnsi="Times New Roman" w:cs="Times New Roman"/>
        </w:rPr>
        <w:t>、</w:t>
      </w:r>
      <w:r w:rsidR="00123A58" w:rsidRPr="00D438D2">
        <w:rPr>
          <w:rFonts w:ascii="Times New Roman" w:hAnsi="Times New Roman" w:cs="Times New Roman"/>
        </w:rPr>
        <w:t>L(f)</w:t>
      </w:r>
      <w:r w:rsidR="00123A58" w:rsidRPr="00D438D2">
        <w:rPr>
          <w:rFonts w:ascii="Times New Roman" w:hAnsi="Times New Roman" w:cs="Times New Roman"/>
        </w:rPr>
        <w:t>は</w:t>
      </w:r>
      <w:r w:rsidR="00123A58" w:rsidRPr="00D438D2">
        <w:rPr>
          <w:rFonts w:ascii="Times New Roman" w:hAnsi="Times New Roman" w:cs="Times New Roman"/>
        </w:rPr>
        <w:t>Loss function</w:t>
      </w:r>
      <w:r w:rsidR="00123A58" w:rsidRPr="00D438D2">
        <w:rPr>
          <w:rFonts w:ascii="Times New Roman" w:hAnsi="Times New Roman" w:cs="Times New Roman"/>
        </w:rPr>
        <w:t>、</w:t>
      </w:r>
      <m:oMath>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rms</m:t>
            </m:r>
          </m:sub>
        </m:sSub>
      </m:oMath>
      <w:r w:rsidR="00123A58" w:rsidRPr="00D438D2">
        <w:rPr>
          <w:rFonts w:ascii="Times New Roman" w:hAnsi="Times New Roman" w:cs="Times New Roman"/>
        </w:rPr>
        <w:t>は研磨後の実測</w:t>
      </w:r>
      <w:r w:rsidR="00123A58" w:rsidRPr="00D438D2">
        <w:rPr>
          <w:rFonts w:ascii="Times New Roman" w:hAnsi="Times New Roman" w:cs="Times New Roman"/>
        </w:rPr>
        <w:t>RMS</w:t>
      </w:r>
      <w:r w:rsidR="003E1B00" w:rsidRPr="00D438D2">
        <w:rPr>
          <w:rFonts w:ascii="Times New Roman" w:hAnsi="Times New Roman" w:cs="Times New Roman"/>
        </w:rPr>
        <w:t>値である。　同じような仕様の研磨データがあれば、ある程度の予想はつくと考えられるが、</w:t>
      </w:r>
      <w:r w:rsidR="003E1B00" w:rsidRPr="00D438D2">
        <w:rPr>
          <w:rFonts w:ascii="Times New Roman" w:hAnsi="Times New Roman" w:cs="Times New Roman"/>
        </w:rPr>
        <w:t>PSD(f)</w:t>
      </w:r>
      <w:r w:rsidR="003E1B00" w:rsidRPr="00D438D2">
        <w:rPr>
          <w:rFonts w:ascii="Times New Roman" w:hAnsi="Times New Roman" w:cs="Times New Roman"/>
        </w:rPr>
        <w:t xml:space="preserve">は研磨後の実測値なので、前もって知ることはできない。　</w:t>
      </w:r>
      <w:r w:rsidR="003E1B00" w:rsidRPr="00D438D2">
        <w:rPr>
          <w:rFonts w:ascii="Times New Roman" w:hAnsi="Times New Roman" w:cs="Times New Roman"/>
          <w:b/>
          <w:u w:val="single"/>
        </w:rPr>
        <w:t>そこで、</w:t>
      </w:r>
      <w:r w:rsidR="00F227FA" w:rsidRPr="00D438D2">
        <w:rPr>
          <w:rFonts w:ascii="Times New Roman" w:hAnsi="Times New Roman" w:cs="Times New Roman"/>
          <w:b/>
          <w:u w:val="single"/>
        </w:rPr>
        <w:t>研磨を依頼する企業</w:t>
      </w:r>
      <w:r w:rsidR="003E1B00" w:rsidRPr="00D438D2">
        <w:rPr>
          <w:rFonts w:ascii="Times New Roman" w:hAnsi="Times New Roman" w:cs="Times New Roman"/>
          <w:b/>
          <w:u w:val="single"/>
        </w:rPr>
        <w:t>に</w:t>
      </w:r>
      <w:r w:rsidR="003E1B00" w:rsidRPr="00D438D2">
        <w:rPr>
          <w:rFonts w:ascii="Times New Roman" w:hAnsi="Times New Roman" w:cs="Times New Roman"/>
          <w:b/>
          <w:u w:val="single"/>
        </w:rPr>
        <w:t>PSD(f)</w:t>
      </w:r>
      <w:r w:rsidR="00F227FA" w:rsidRPr="00D438D2">
        <w:rPr>
          <w:rFonts w:ascii="Times New Roman" w:hAnsi="Times New Roman" w:cs="Times New Roman"/>
          <w:b/>
          <w:u w:val="single"/>
        </w:rPr>
        <w:t>の実測値</w:t>
      </w:r>
      <w:r w:rsidR="003E1B00" w:rsidRPr="00D438D2">
        <w:rPr>
          <w:rFonts w:ascii="Times New Roman" w:hAnsi="Times New Roman" w:cs="Times New Roman"/>
          <w:b/>
          <w:u w:val="single"/>
        </w:rPr>
        <w:t>をつかって式（１）</w:t>
      </w:r>
      <w:r w:rsidR="00F227FA" w:rsidRPr="00D438D2">
        <w:rPr>
          <w:rFonts w:ascii="Times New Roman" w:hAnsi="Times New Roman" w:cs="Times New Roman"/>
          <w:b/>
          <w:u w:val="single"/>
        </w:rPr>
        <w:t>を計算してもらい、</w:t>
      </w:r>
      <w:r w:rsidR="003E1B00" w:rsidRPr="00D438D2">
        <w:rPr>
          <w:rFonts w:ascii="Times New Roman" w:hAnsi="Times New Roman" w:cs="Times New Roman"/>
          <w:b/>
          <w:u w:val="single"/>
        </w:rPr>
        <w:t>損失</w:t>
      </w:r>
      <w:r w:rsidR="00F227FA" w:rsidRPr="00D438D2">
        <w:rPr>
          <w:rFonts w:ascii="Times New Roman" w:hAnsi="Times New Roman" w:cs="Times New Roman"/>
          <w:b/>
          <w:u w:val="single"/>
        </w:rPr>
        <w:t>がある一定以下になるように研磨を仕上げてもらう。</w:t>
      </w:r>
      <w:r w:rsidR="00F227FA" w:rsidRPr="00D438D2">
        <w:rPr>
          <w:rFonts w:ascii="Times New Roman" w:hAnsi="Times New Roman" w:cs="Times New Roman"/>
        </w:rPr>
        <w:t xml:space="preserve">　</w:t>
      </w:r>
      <w:r w:rsidR="007D05A2" w:rsidRPr="00D438D2">
        <w:rPr>
          <w:rFonts w:ascii="Times New Roman" w:hAnsi="Times New Roman" w:cs="Times New Roman"/>
        </w:rPr>
        <w:t>（もちろん、テスト研磨などを行</w:t>
      </w:r>
      <w:r w:rsidR="00B26B71" w:rsidRPr="00D438D2">
        <w:rPr>
          <w:rFonts w:ascii="Times New Roman" w:hAnsi="Times New Roman" w:cs="Times New Roman"/>
        </w:rPr>
        <w:t>い</w:t>
      </w:r>
      <w:r w:rsidR="00F227FA" w:rsidRPr="00D438D2">
        <w:rPr>
          <w:rFonts w:ascii="Times New Roman" w:hAnsi="Times New Roman" w:cs="Times New Roman"/>
        </w:rPr>
        <w:t>PSD(f)</w:t>
      </w:r>
      <w:r w:rsidR="00B26B71" w:rsidRPr="00D438D2">
        <w:rPr>
          <w:rFonts w:ascii="Times New Roman" w:hAnsi="Times New Roman" w:cs="Times New Roman"/>
        </w:rPr>
        <w:t>を</w:t>
      </w:r>
      <w:r w:rsidR="007D05A2" w:rsidRPr="00D438D2">
        <w:rPr>
          <w:rFonts w:ascii="Times New Roman" w:hAnsi="Times New Roman" w:cs="Times New Roman"/>
        </w:rPr>
        <w:t>予想する時間的経済財的余裕があるときは、こちらで表面</w:t>
      </w:r>
      <w:r w:rsidR="007D05A2" w:rsidRPr="00D438D2">
        <w:rPr>
          <w:rFonts w:ascii="Times New Roman" w:hAnsi="Times New Roman" w:cs="Times New Roman"/>
        </w:rPr>
        <w:t>RMS</w:t>
      </w:r>
      <w:r w:rsidR="007D05A2" w:rsidRPr="00D438D2">
        <w:rPr>
          <w:rFonts w:ascii="Times New Roman" w:hAnsi="Times New Roman" w:cs="Times New Roman"/>
        </w:rPr>
        <w:t>値まで指定することも可能）</w:t>
      </w:r>
      <w:r w:rsidR="00B26B71" w:rsidRPr="00D438D2">
        <w:rPr>
          <w:rFonts w:ascii="Times New Roman" w:hAnsi="Times New Roman" w:cs="Times New Roman"/>
        </w:rPr>
        <w:t xml:space="preserve">　企業に依頼する際に簡便性を考え</w:t>
      </w:r>
      <w:r w:rsidR="00BA12D0" w:rsidRPr="00D438D2">
        <w:rPr>
          <w:rFonts w:ascii="Times New Roman" w:hAnsi="Times New Roman" w:cs="Times New Roman"/>
        </w:rPr>
        <w:t>、図</w:t>
      </w:r>
      <w:r w:rsidR="00BA12D0" w:rsidRPr="00D438D2">
        <w:rPr>
          <w:rFonts w:ascii="Times New Roman" w:hAnsi="Times New Roman" w:cs="Times New Roman"/>
        </w:rPr>
        <w:t>2</w:t>
      </w:r>
      <w:r w:rsidR="00BA12D0" w:rsidRPr="00D438D2">
        <w:rPr>
          <w:rFonts w:ascii="Times New Roman" w:hAnsi="Times New Roman" w:cs="Times New Roman"/>
        </w:rPr>
        <w:t>の計算結果を使うのではなく、図</w:t>
      </w:r>
      <w:r w:rsidR="00BA12D0" w:rsidRPr="00D438D2">
        <w:rPr>
          <w:rFonts w:ascii="Times New Roman" w:hAnsi="Times New Roman" w:cs="Times New Roman"/>
        </w:rPr>
        <w:t>3</w:t>
      </w:r>
      <w:r w:rsidR="00BA12D0" w:rsidRPr="00D438D2">
        <w:rPr>
          <w:rFonts w:ascii="Times New Roman" w:hAnsi="Times New Roman" w:cs="Times New Roman"/>
        </w:rPr>
        <w:t>に示すような安全側にふるようなステップ関数を用いることにする。</w:t>
      </w:r>
    </w:p>
    <w:p w:rsidR="003E1B00" w:rsidRPr="00D438D2" w:rsidRDefault="003E1B00">
      <w:pPr>
        <w:rPr>
          <w:rFonts w:ascii="Times New Roman" w:hAnsi="Times New Roman" w:cs="Times New Roman"/>
        </w:rPr>
      </w:pPr>
    </w:p>
    <w:p w:rsidR="00EE6B7D" w:rsidRPr="00D438D2" w:rsidRDefault="003634B7">
      <w:pPr>
        <w:rPr>
          <w:rFonts w:ascii="Times New Roman" w:hAnsi="Times New Roman" w:cs="Times New Roman"/>
        </w:rPr>
      </w:pPr>
      <w:r w:rsidRPr="00D438D2">
        <w:rPr>
          <w:rFonts w:ascii="Times New Roman" w:hAnsi="Times New Roman" w:cs="Times New Roman"/>
          <w:noProof/>
        </w:rPr>
        <w:drawing>
          <wp:inline distT="0" distB="0" distL="0" distR="0" wp14:anchorId="383CFA63" wp14:editId="165E81E2">
            <wp:extent cx="5296999" cy="3659799"/>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34B7" w:rsidRPr="00D438D2" w:rsidRDefault="00BA12D0" w:rsidP="00BA12D0">
      <w:pPr>
        <w:jc w:val="center"/>
        <w:rPr>
          <w:rFonts w:ascii="Times New Roman" w:hAnsi="Times New Roman" w:cs="Times New Roman"/>
        </w:rPr>
      </w:pPr>
      <w:r w:rsidRPr="00D438D2">
        <w:rPr>
          <w:rFonts w:ascii="Times New Roman" w:hAnsi="Times New Roman" w:cs="Times New Roman"/>
        </w:rPr>
        <w:t>図</w:t>
      </w:r>
      <w:r w:rsidRPr="00D438D2">
        <w:rPr>
          <w:rFonts w:ascii="Times New Roman" w:hAnsi="Times New Roman" w:cs="Times New Roman"/>
        </w:rPr>
        <w:t>3</w:t>
      </w:r>
      <w:r w:rsidRPr="00D438D2">
        <w:rPr>
          <w:rFonts w:ascii="Times New Roman" w:hAnsi="Times New Roman" w:cs="Times New Roman"/>
        </w:rPr>
        <w:t xml:space="preserve">　ステップ関数化した</w:t>
      </w:r>
      <w:r w:rsidRPr="00D438D2">
        <w:rPr>
          <w:rFonts w:ascii="Times New Roman" w:hAnsi="Times New Roman" w:cs="Times New Roman"/>
        </w:rPr>
        <w:t>Loss functions</w:t>
      </w:r>
    </w:p>
    <w:p w:rsidR="003634B7" w:rsidRPr="00D438D2" w:rsidRDefault="003634B7">
      <w:pPr>
        <w:rPr>
          <w:rFonts w:ascii="Times New Roman" w:hAnsi="Times New Roman" w:cs="Times New Roman"/>
        </w:rPr>
      </w:pPr>
    </w:p>
    <w:p w:rsidR="00BA12D0" w:rsidRPr="00D438D2" w:rsidRDefault="00BA12D0">
      <w:pPr>
        <w:rPr>
          <w:rFonts w:ascii="Times New Roman" w:hAnsi="Times New Roman" w:cs="Times New Roman"/>
        </w:rPr>
      </w:pPr>
      <w:r w:rsidRPr="00D438D2">
        <w:rPr>
          <w:rFonts w:ascii="Times New Roman" w:hAnsi="Times New Roman" w:cs="Times New Roman"/>
        </w:rPr>
        <w:t>図</w:t>
      </w:r>
      <w:r w:rsidRPr="00D438D2">
        <w:rPr>
          <w:rFonts w:ascii="Times New Roman" w:hAnsi="Times New Roman" w:cs="Times New Roman"/>
        </w:rPr>
        <w:t>3</w:t>
      </w:r>
      <w:r w:rsidR="00451FF4" w:rsidRPr="00D438D2">
        <w:rPr>
          <w:rFonts w:ascii="Times New Roman" w:hAnsi="Times New Roman" w:cs="Times New Roman"/>
        </w:rPr>
        <w:t>のステップ関数</w:t>
      </w:r>
      <w:r w:rsidRPr="00D438D2">
        <w:rPr>
          <w:rFonts w:ascii="Times New Roman" w:hAnsi="Times New Roman" w:cs="Times New Roman"/>
        </w:rPr>
        <w:t>を具体的に表現すると、</w:t>
      </w:r>
    </w:p>
    <w:p w:rsidR="00BA12D0" w:rsidRPr="00D438D2" w:rsidRDefault="00BA12D0" w:rsidP="00BA12D0">
      <w:pPr>
        <w:pStyle w:val="a5"/>
        <w:numPr>
          <w:ilvl w:val="0"/>
          <w:numId w:val="5"/>
        </w:numPr>
        <w:ind w:leftChars="0"/>
        <w:rPr>
          <w:rFonts w:ascii="Times New Roman" w:hAnsi="Times New Roman" w:cs="Times New Roman"/>
        </w:rPr>
      </w:pPr>
      <w:r w:rsidRPr="00D438D2">
        <w:rPr>
          <w:rFonts w:ascii="Times New Roman" w:hAnsi="Times New Roman" w:cs="Times New Roman"/>
        </w:rPr>
        <w:t>PRM</w:t>
      </w:r>
      <w:r w:rsidRPr="00D438D2">
        <w:rPr>
          <w:rFonts w:ascii="Times New Roman" w:hAnsi="Times New Roman" w:cs="Times New Roman"/>
        </w:rPr>
        <w:t>と</w:t>
      </w:r>
      <w:r w:rsidRPr="00D438D2">
        <w:rPr>
          <w:rFonts w:ascii="Times New Roman" w:hAnsi="Times New Roman" w:cs="Times New Roman"/>
        </w:rPr>
        <w:t>SRM</w:t>
      </w:r>
    </w:p>
    <w:p w:rsidR="00BA12D0" w:rsidRPr="00D438D2" w:rsidRDefault="00BA12D0" w:rsidP="00BA12D0">
      <w:pPr>
        <w:rPr>
          <w:rFonts w:ascii="Times New Roman" w:hAnsi="Times New Roman" w:cs="Times New Roman"/>
        </w:rPr>
      </w:pPr>
      <w:r w:rsidRPr="00D438D2">
        <w:rPr>
          <w:rFonts w:ascii="Times New Roman" w:hAnsi="Times New Roman" w:cs="Times New Roman"/>
        </w:rPr>
        <w:t>140ppm/nm</w:t>
      </w:r>
      <w:r w:rsidRPr="00D438D2">
        <w:rPr>
          <w:rFonts w:ascii="Times New Roman" w:hAnsi="Times New Roman" w:cs="Times New Roman"/>
          <w:vertAlign w:val="superscript"/>
        </w:rPr>
        <w:t>2</w:t>
      </w:r>
      <w:r w:rsidRPr="00D438D2">
        <w:rPr>
          <w:rFonts w:ascii="Times New Roman" w:hAnsi="Times New Roman" w:cs="Times New Roman"/>
        </w:rPr>
        <w:t xml:space="preserve"> </w:t>
      </w:r>
      <w:r w:rsidR="007D6F0D" w:rsidRPr="00D438D2">
        <w:rPr>
          <w:rFonts w:ascii="Times New Roman" w:hAnsi="Times New Roman" w:cs="Times New Roman"/>
        </w:rPr>
        <w:t xml:space="preserve"> </w:t>
      </w:r>
      <w:r w:rsidRPr="00D438D2">
        <w:rPr>
          <w:rFonts w:ascii="Times New Roman" w:hAnsi="Times New Roman" w:cs="Times New Roman"/>
        </w:rPr>
        <w:t>for λ&lt; 3mm</w:t>
      </w:r>
      <w:r w:rsidR="001A722A" w:rsidRPr="00D438D2">
        <w:rPr>
          <w:rFonts w:ascii="Times New Roman" w:hAnsi="Times New Roman" w:cs="Times New Roman"/>
        </w:rPr>
        <w:t xml:space="preserve">  (f &gt; 1/3 mm</w:t>
      </w:r>
      <w:r w:rsidR="001A722A" w:rsidRPr="00D438D2">
        <w:rPr>
          <w:rFonts w:ascii="Times New Roman" w:hAnsi="Times New Roman" w:cs="Times New Roman"/>
          <w:vertAlign w:val="superscript"/>
        </w:rPr>
        <w:t>-1</w:t>
      </w:r>
      <w:r w:rsidR="001A722A" w:rsidRPr="00D438D2">
        <w:rPr>
          <w:rFonts w:ascii="Times New Roman" w:hAnsi="Times New Roman" w:cs="Times New Roman"/>
        </w:rPr>
        <w:t>)</w:t>
      </w:r>
    </w:p>
    <w:p w:rsidR="00BA12D0" w:rsidRPr="00D438D2" w:rsidRDefault="00BA12D0" w:rsidP="00BA12D0">
      <w:pPr>
        <w:rPr>
          <w:rFonts w:ascii="Times New Roman" w:hAnsi="Times New Roman" w:cs="Times New Roman"/>
        </w:rPr>
      </w:pPr>
      <w:r w:rsidRPr="00D438D2">
        <w:rPr>
          <w:rFonts w:ascii="Times New Roman" w:hAnsi="Times New Roman" w:cs="Times New Roman"/>
        </w:rPr>
        <w:t>160ppm/nm</w:t>
      </w:r>
      <w:r w:rsidRPr="00D438D2">
        <w:rPr>
          <w:rFonts w:ascii="Times New Roman" w:hAnsi="Times New Roman" w:cs="Times New Roman"/>
          <w:vertAlign w:val="superscript"/>
        </w:rPr>
        <w:t>2</w:t>
      </w:r>
      <w:r w:rsidRPr="00D438D2">
        <w:rPr>
          <w:rFonts w:ascii="Times New Roman" w:hAnsi="Times New Roman" w:cs="Times New Roman"/>
        </w:rPr>
        <w:t xml:space="preserve"> </w:t>
      </w:r>
      <w:r w:rsidR="007D6F0D" w:rsidRPr="00D438D2">
        <w:rPr>
          <w:rFonts w:ascii="Times New Roman" w:hAnsi="Times New Roman" w:cs="Times New Roman"/>
        </w:rPr>
        <w:t xml:space="preserve"> </w:t>
      </w:r>
      <w:r w:rsidRPr="00D438D2">
        <w:rPr>
          <w:rFonts w:ascii="Times New Roman" w:hAnsi="Times New Roman" w:cs="Times New Roman"/>
        </w:rPr>
        <w:t>for 3mm &lt; λ &lt; 5mm</w:t>
      </w:r>
      <w:r w:rsidR="001A722A" w:rsidRPr="00D438D2">
        <w:rPr>
          <w:rFonts w:ascii="Times New Roman" w:hAnsi="Times New Roman" w:cs="Times New Roman"/>
        </w:rPr>
        <w:t xml:space="preserve">  (1/5 mm</w:t>
      </w:r>
      <w:r w:rsidR="001A722A" w:rsidRPr="00D438D2">
        <w:rPr>
          <w:rFonts w:ascii="Times New Roman" w:hAnsi="Times New Roman" w:cs="Times New Roman"/>
          <w:vertAlign w:val="superscript"/>
        </w:rPr>
        <w:t>-1</w:t>
      </w:r>
      <w:r w:rsidR="001A722A" w:rsidRPr="00D438D2">
        <w:rPr>
          <w:rFonts w:ascii="Times New Roman" w:hAnsi="Times New Roman" w:cs="Times New Roman"/>
        </w:rPr>
        <w:t xml:space="preserve"> &lt; f &lt; 1/3 mm</w:t>
      </w:r>
      <w:r w:rsidR="001A722A" w:rsidRPr="00D438D2">
        <w:rPr>
          <w:rFonts w:ascii="Times New Roman" w:hAnsi="Times New Roman" w:cs="Times New Roman"/>
          <w:vertAlign w:val="superscript"/>
        </w:rPr>
        <w:t>-1</w:t>
      </w:r>
      <w:r w:rsidR="001A722A" w:rsidRPr="00D438D2">
        <w:rPr>
          <w:rFonts w:ascii="Times New Roman" w:hAnsi="Times New Roman" w:cs="Times New Roman"/>
        </w:rPr>
        <w:t>)</w:t>
      </w:r>
    </w:p>
    <w:p w:rsidR="00BA12D0" w:rsidRPr="00D438D2" w:rsidRDefault="00BA12D0" w:rsidP="00BA12D0">
      <w:pPr>
        <w:rPr>
          <w:rFonts w:ascii="Times New Roman" w:hAnsi="Times New Roman" w:cs="Times New Roman"/>
        </w:rPr>
      </w:pPr>
      <w:r w:rsidRPr="00D438D2">
        <w:rPr>
          <w:rFonts w:ascii="Times New Roman" w:hAnsi="Times New Roman" w:cs="Times New Roman"/>
        </w:rPr>
        <w:t>0ppm/nm</w:t>
      </w:r>
      <w:r w:rsidRPr="00D438D2">
        <w:rPr>
          <w:rFonts w:ascii="Times New Roman" w:hAnsi="Times New Roman" w:cs="Times New Roman"/>
          <w:vertAlign w:val="superscript"/>
        </w:rPr>
        <w:t>2</w:t>
      </w:r>
      <w:r w:rsidRPr="00D438D2">
        <w:rPr>
          <w:rFonts w:ascii="Times New Roman" w:hAnsi="Times New Roman" w:cs="Times New Roman"/>
        </w:rPr>
        <w:t xml:space="preserve"> </w:t>
      </w:r>
      <w:r w:rsidR="007D6F0D" w:rsidRPr="00D438D2">
        <w:rPr>
          <w:rFonts w:ascii="Times New Roman" w:hAnsi="Times New Roman" w:cs="Times New Roman"/>
        </w:rPr>
        <w:t xml:space="preserve"> </w:t>
      </w:r>
      <w:r w:rsidRPr="00D438D2">
        <w:rPr>
          <w:rFonts w:ascii="Times New Roman" w:hAnsi="Times New Roman" w:cs="Times New Roman"/>
        </w:rPr>
        <w:t>for 5mm &lt; λ</w:t>
      </w:r>
      <w:r w:rsidR="001A722A" w:rsidRPr="00D438D2">
        <w:rPr>
          <w:rFonts w:ascii="Times New Roman" w:hAnsi="Times New Roman" w:cs="Times New Roman"/>
        </w:rPr>
        <w:t xml:space="preserve">  (f &lt; 1/5 mm</w:t>
      </w:r>
      <w:r w:rsidR="001A722A" w:rsidRPr="00D438D2">
        <w:rPr>
          <w:rFonts w:ascii="Times New Roman" w:hAnsi="Times New Roman" w:cs="Times New Roman"/>
          <w:vertAlign w:val="superscript"/>
        </w:rPr>
        <w:t>-1</w:t>
      </w:r>
      <w:r w:rsidR="001A722A" w:rsidRPr="00D438D2">
        <w:rPr>
          <w:rFonts w:ascii="Times New Roman" w:hAnsi="Times New Roman" w:cs="Times New Roman"/>
        </w:rPr>
        <w:t>)</w:t>
      </w:r>
    </w:p>
    <w:p w:rsidR="00BA12D0" w:rsidRPr="00D438D2" w:rsidRDefault="00BA12D0" w:rsidP="00BA12D0">
      <w:pPr>
        <w:pStyle w:val="a5"/>
        <w:numPr>
          <w:ilvl w:val="0"/>
          <w:numId w:val="5"/>
        </w:numPr>
        <w:ind w:leftChars="0"/>
        <w:rPr>
          <w:rFonts w:ascii="Times New Roman" w:hAnsi="Times New Roman" w:cs="Times New Roman"/>
        </w:rPr>
      </w:pPr>
      <w:r w:rsidRPr="00D438D2">
        <w:rPr>
          <w:rFonts w:ascii="Times New Roman" w:hAnsi="Times New Roman" w:cs="Times New Roman"/>
        </w:rPr>
        <w:t>PR2</w:t>
      </w:r>
      <w:r w:rsidRPr="00D438D2">
        <w:rPr>
          <w:rFonts w:ascii="Times New Roman" w:hAnsi="Times New Roman" w:cs="Times New Roman"/>
        </w:rPr>
        <w:t>と</w:t>
      </w:r>
      <w:r w:rsidRPr="00D438D2">
        <w:rPr>
          <w:rFonts w:ascii="Times New Roman" w:hAnsi="Times New Roman" w:cs="Times New Roman"/>
        </w:rPr>
        <w:t>SR2</w:t>
      </w:r>
    </w:p>
    <w:p w:rsidR="00DF1938" w:rsidRPr="00D438D2" w:rsidRDefault="007D6F0D" w:rsidP="00DF1938">
      <w:pPr>
        <w:rPr>
          <w:rFonts w:ascii="Times New Roman" w:hAnsi="Times New Roman" w:cs="Times New Roman"/>
        </w:rPr>
      </w:pPr>
      <w:r w:rsidRPr="00D438D2">
        <w:rPr>
          <w:rFonts w:ascii="Times New Roman" w:hAnsi="Times New Roman" w:cs="Times New Roman"/>
        </w:rPr>
        <w:lastRenderedPageBreak/>
        <w:t>400ppm/nm</w:t>
      </w:r>
      <w:r w:rsidRPr="00D438D2">
        <w:rPr>
          <w:rFonts w:ascii="Times New Roman" w:hAnsi="Times New Roman" w:cs="Times New Roman"/>
          <w:vertAlign w:val="superscript"/>
        </w:rPr>
        <w:t>2</w:t>
      </w:r>
      <w:r w:rsidRPr="00D438D2">
        <w:rPr>
          <w:rFonts w:ascii="Times New Roman" w:hAnsi="Times New Roman" w:cs="Times New Roman"/>
        </w:rPr>
        <w:t xml:space="preserve">  for </w:t>
      </w:r>
      <w:r w:rsidRPr="00D438D2">
        <w:rPr>
          <w:rFonts w:ascii="Times New Roman" w:eastAsia="ＭＳ 明朝" w:hAnsi="Times New Roman" w:cs="Times New Roman"/>
        </w:rPr>
        <w:t>λ</w:t>
      </w:r>
      <w:r w:rsidRPr="00D438D2">
        <w:rPr>
          <w:rFonts w:ascii="Times New Roman" w:hAnsi="Times New Roman" w:cs="Times New Roman"/>
        </w:rPr>
        <w:t xml:space="preserve"> &lt; 2mm</w:t>
      </w:r>
    </w:p>
    <w:p w:rsidR="007D6F0D" w:rsidRPr="00D438D2" w:rsidRDefault="007D6F0D" w:rsidP="00DF1938">
      <w:pPr>
        <w:rPr>
          <w:rFonts w:ascii="Times New Roman" w:hAnsi="Times New Roman" w:cs="Times New Roman"/>
        </w:rPr>
      </w:pPr>
      <w:r w:rsidRPr="00D438D2">
        <w:rPr>
          <w:rFonts w:ascii="Times New Roman" w:hAnsi="Times New Roman" w:cs="Times New Roman"/>
        </w:rPr>
        <w:t>500ppm/nm</w:t>
      </w:r>
      <w:r w:rsidRPr="00D438D2">
        <w:rPr>
          <w:rFonts w:ascii="Times New Roman" w:hAnsi="Times New Roman" w:cs="Times New Roman"/>
          <w:vertAlign w:val="superscript"/>
        </w:rPr>
        <w:t>2</w:t>
      </w:r>
      <w:r w:rsidRPr="00D438D2">
        <w:rPr>
          <w:rFonts w:ascii="Times New Roman" w:hAnsi="Times New Roman" w:cs="Times New Roman"/>
        </w:rPr>
        <w:t xml:space="preserve">  for 2mm &lt; </w:t>
      </w:r>
      <w:r w:rsidRPr="00D438D2">
        <w:rPr>
          <w:rFonts w:ascii="Times New Roman" w:eastAsia="ＭＳ 明朝" w:hAnsi="Times New Roman" w:cs="Times New Roman"/>
        </w:rPr>
        <w:t>λ</w:t>
      </w:r>
      <w:r w:rsidRPr="00D438D2">
        <w:rPr>
          <w:rFonts w:ascii="Times New Roman" w:hAnsi="Times New Roman" w:cs="Times New Roman"/>
        </w:rPr>
        <w:t xml:space="preserve"> &lt; 5mm</w:t>
      </w:r>
    </w:p>
    <w:p w:rsidR="00BA12D0" w:rsidRPr="00D438D2" w:rsidRDefault="007D6F0D" w:rsidP="00BA12D0">
      <w:pPr>
        <w:rPr>
          <w:rFonts w:ascii="Times New Roman" w:hAnsi="Times New Roman" w:cs="Times New Roman"/>
        </w:rPr>
      </w:pPr>
      <w:r w:rsidRPr="00D438D2">
        <w:rPr>
          <w:rFonts w:ascii="Times New Roman" w:hAnsi="Times New Roman" w:cs="Times New Roman"/>
        </w:rPr>
        <w:t>0ppm/nm</w:t>
      </w:r>
      <w:r w:rsidRPr="00D438D2">
        <w:rPr>
          <w:rFonts w:ascii="Times New Roman" w:hAnsi="Times New Roman" w:cs="Times New Roman"/>
          <w:vertAlign w:val="superscript"/>
        </w:rPr>
        <w:t xml:space="preserve">2  </w:t>
      </w:r>
      <w:r w:rsidRPr="00D438D2">
        <w:rPr>
          <w:rFonts w:ascii="Times New Roman" w:hAnsi="Times New Roman" w:cs="Times New Roman"/>
        </w:rPr>
        <w:t xml:space="preserve">for 5mm &lt; </w:t>
      </w:r>
      <w:r w:rsidRPr="00D438D2">
        <w:rPr>
          <w:rFonts w:ascii="Times New Roman" w:eastAsia="ＭＳ 明朝" w:hAnsi="Times New Roman" w:cs="Times New Roman"/>
        </w:rPr>
        <w:t>λ</w:t>
      </w:r>
    </w:p>
    <w:p w:rsidR="00BA12D0" w:rsidRPr="00D438D2" w:rsidRDefault="00BA12D0" w:rsidP="00BA12D0">
      <w:pPr>
        <w:pStyle w:val="a5"/>
        <w:numPr>
          <w:ilvl w:val="0"/>
          <w:numId w:val="5"/>
        </w:numPr>
        <w:ind w:leftChars="0"/>
        <w:rPr>
          <w:rFonts w:ascii="Times New Roman" w:hAnsi="Times New Roman" w:cs="Times New Roman"/>
        </w:rPr>
      </w:pPr>
      <w:r w:rsidRPr="00D438D2">
        <w:rPr>
          <w:rFonts w:ascii="Times New Roman" w:hAnsi="Times New Roman" w:cs="Times New Roman"/>
        </w:rPr>
        <w:t>PR3</w:t>
      </w:r>
      <w:r w:rsidRPr="00D438D2">
        <w:rPr>
          <w:rFonts w:ascii="Times New Roman" w:hAnsi="Times New Roman" w:cs="Times New Roman"/>
        </w:rPr>
        <w:t>と</w:t>
      </w:r>
      <w:r w:rsidRPr="00D438D2">
        <w:rPr>
          <w:rFonts w:ascii="Times New Roman" w:hAnsi="Times New Roman" w:cs="Times New Roman"/>
        </w:rPr>
        <w:t>SR3</w:t>
      </w:r>
    </w:p>
    <w:p w:rsidR="00BA12D0" w:rsidRPr="00D438D2" w:rsidRDefault="007D6F0D">
      <w:pPr>
        <w:rPr>
          <w:rFonts w:ascii="Times New Roman" w:hAnsi="Times New Roman" w:cs="Times New Roman"/>
        </w:rPr>
      </w:pPr>
      <w:r w:rsidRPr="00D438D2">
        <w:rPr>
          <w:rFonts w:ascii="Times New Roman" w:hAnsi="Times New Roman" w:cs="Times New Roman"/>
        </w:rPr>
        <w:t xml:space="preserve">300ppm/nm2 </w:t>
      </w:r>
      <w:r w:rsidR="000976C6" w:rsidRPr="00D438D2">
        <w:rPr>
          <w:rFonts w:ascii="Times New Roman" w:hAnsi="Times New Roman" w:cs="Times New Roman"/>
        </w:rPr>
        <w:t xml:space="preserve">　</w:t>
      </w:r>
      <w:r w:rsidRPr="00D438D2">
        <w:rPr>
          <w:rFonts w:ascii="Times New Roman" w:hAnsi="Times New Roman" w:cs="Times New Roman"/>
        </w:rPr>
        <w:t xml:space="preserve">for </w:t>
      </w:r>
      <w:r w:rsidRPr="00D438D2">
        <w:rPr>
          <w:rFonts w:ascii="Times New Roman" w:eastAsia="ＭＳ 明朝" w:hAnsi="Times New Roman" w:cs="Times New Roman"/>
        </w:rPr>
        <w:t>λ</w:t>
      </w:r>
      <w:r w:rsidRPr="00D438D2">
        <w:rPr>
          <w:rFonts w:ascii="Times New Roman" w:hAnsi="Times New Roman" w:cs="Times New Roman"/>
        </w:rPr>
        <w:t xml:space="preserve"> &lt; 8mm</w:t>
      </w:r>
    </w:p>
    <w:p w:rsidR="007D6F0D" w:rsidRPr="00D438D2" w:rsidRDefault="007D6F0D">
      <w:pPr>
        <w:rPr>
          <w:rFonts w:ascii="Times New Roman" w:hAnsi="Times New Roman" w:cs="Times New Roman"/>
        </w:rPr>
      </w:pPr>
      <w:r w:rsidRPr="00D438D2">
        <w:rPr>
          <w:rFonts w:ascii="Times New Roman" w:hAnsi="Times New Roman" w:cs="Times New Roman"/>
        </w:rPr>
        <w:t xml:space="preserve">500ppm/nm2 </w:t>
      </w:r>
      <w:r w:rsidR="000976C6" w:rsidRPr="00D438D2">
        <w:rPr>
          <w:rFonts w:ascii="Times New Roman" w:hAnsi="Times New Roman" w:cs="Times New Roman"/>
        </w:rPr>
        <w:t xml:space="preserve">　</w:t>
      </w:r>
      <w:r w:rsidRPr="00D438D2">
        <w:rPr>
          <w:rFonts w:ascii="Times New Roman" w:hAnsi="Times New Roman" w:cs="Times New Roman"/>
        </w:rPr>
        <w:t xml:space="preserve">for 8mm &lt; </w:t>
      </w:r>
      <w:r w:rsidRPr="00D438D2">
        <w:rPr>
          <w:rFonts w:ascii="Times New Roman" w:eastAsia="ＭＳ 明朝" w:hAnsi="Times New Roman" w:cs="Times New Roman"/>
        </w:rPr>
        <w:t>λ &lt;</w:t>
      </w:r>
      <w:r w:rsidRPr="00D438D2">
        <w:rPr>
          <w:rFonts w:ascii="Times New Roman" w:hAnsi="Times New Roman" w:cs="Times New Roman"/>
        </w:rPr>
        <w:t xml:space="preserve"> 25mm</w:t>
      </w:r>
    </w:p>
    <w:p w:rsidR="007D6F0D" w:rsidRPr="00D438D2" w:rsidRDefault="007D6F0D">
      <w:pPr>
        <w:rPr>
          <w:rFonts w:ascii="Times New Roman" w:hAnsi="Times New Roman" w:cs="Times New Roman"/>
        </w:rPr>
      </w:pPr>
      <w:r w:rsidRPr="00D438D2">
        <w:rPr>
          <w:rFonts w:ascii="Times New Roman" w:hAnsi="Times New Roman" w:cs="Times New Roman"/>
        </w:rPr>
        <w:t xml:space="preserve">0ppm/nm2 </w:t>
      </w:r>
      <w:r w:rsidR="000976C6" w:rsidRPr="00D438D2">
        <w:rPr>
          <w:rFonts w:ascii="Times New Roman" w:hAnsi="Times New Roman" w:cs="Times New Roman"/>
        </w:rPr>
        <w:t xml:space="preserve">　</w:t>
      </w:r>
      <w:r w:rsidRPr="00D438D2">
        <w:rPr>
          <w:rFonts w:ascii="Times New Roman" w:hAnsi="Times New Roman" w:cs="Times New Roman"/>
        </w:rPr>
        <w:t xml:space="preserve">for 25mm &lt; </w:t>
      </w:r>
      <w:r w:rsidRPr="00D438D2">
        <w:rPr>
          <w:rFonts w:ascii="Times New Roman" w:eastAsia="ＭＳ 明朝" w:hAnsi="Times New Roman" w:cs="Times New Roman"/>
        </w:rPr>
        <w:t>λ</w:t>
      </w:r>
    </w:p>
    <w:p w:rsidR="00BA12D0" w:rsidRPr="00D438D2" w:rsidRDefault="000976C6">
      <w:pPr>
        <w:rPr>
          <w:rFonts w:ascii="Times New Roman" w:hAnsi="Times New Roman" w:cs="Times New Roman"/>
        </w:rPr>
      </w:pPr>
      <w:r w:rsidRPr="00D438D2">
        <w:rPr>
          <w:rFonts w:ascii="Times New Roman" w:hAnsi="Times New Roman" w:cs="Times New Roman"/>
        </w:rPr>
        <w:t>となる。</w:t>
      </w:r>
    </w:p>
    <w:p w:rsidR="000976C6" w:rsidRPr="00D438D2" w:rsidRDefault="000976C6">
      <w:pPr>
        <w:rPr>
          <w:rFonts w:ascii="Times New Roman" w:hAnsi="Times New Roman" w:cs="Times New Roman"/>
        </w:rPr>
      </w:pPr>
    </w:p>
    <w:p w:rsidR="000976C6" w:rsidRPr="00D438D2" w:rsidRDefault="003D7268">
      <w:pPr>
        <w:rPr>
          <w:rFonts w:ascii="Times New Roman" w:hAnsi="Times New Roman" w:cs="Times New Roman"/>
          <w:u w:val="single"/>
        </w:rPr>
      </w:pPr>
      <w:r w:rsidRPr="00D438D2">
        <w:rPr>
          <w:rFonts w:ascii="Times New Roman" w:hAnsi="Times New Roman" w:cs="Times New Roman"/>
          <w:u w:val="single"/>
        </w:rPr>
        <w:t>計算例</w:t>
      </w:r>
    </w:p>
    <w:p w:rsidR="00B52D02" w:rsidRPr="00D438D2" w:rsidRDefault="003D7268">
      <w:pPr>
        <w:rPr>
          <w:rFonts w:ascii="Times New Roman" w:hAnsi="Times New Roman" w:cs="Times New Roman"/>
        </w:rPr>
      </w:pPr>
      <w:r w:rsidRPr="00D438D2">
        <w:rPr>
          <w:rFonts w:ascii="Times New Roman" w:hAnsi="Times New Roman" w:cs="Times New Roman"/>
        </w:rPr>
        <w:t>PSD</w:t>
      </w:r>
      <w:r w:rsidRPr="00D438D2">
        <w:rPr>
          <w:rFonts w:ascii="Times New Roman" w:hAnsi="Times New Roman" w:cs="Times New Roman"/>
        </w:rPr>
        <w:t>が与えられた時、</w:t>
      </w:r>
      <w:r w:rsidRPr="00D438D2">
        <w:rPr>
          <w:rFonts w:ascii="Times New Roman" w:hAnsi="Times New Roman" w:cs="Times New Roman"/>
        </w:rPr>
        <w:t>PRM</w:t>
      </w:r>
      <w:r w:rsidRPr="00D438D2">
        <w:rPr>
          <w:rFonts w:ascii="Times New Roman" w:hAnsi="Times New Roman" w:cs="Times New Roman"/>
        </w:rPr>
        <w:t>（または</w:t>
      </w:r>
      <w:r w:rsidRPr="00D438D2">
        <w:rPr>
          <w:rFonts w:ascii="Times New Roman" w:hAnsi="Times New Roman" w:cs="Times New Roman"/>
        </w:rPr>
        <w:t>SRM</w:t>
      </w:r>
      <w:r w:rsidRPr="00D438D2">
        <w:rPr>
          <w:rFonts w:ascii="Times New Roman" w:hAnsi="Times New Roman" w:cs="Times New Roman"/>
        </w:rPr>
        <w:t>）の損失を式（１）</w:t>
      </w:r>
      <w:r w:rsidR="00451FF4" w:rsidRPr="00D438D2">
        <w:rPr>
          <w:rFonts w:ascii="Times New Roman" w:hAnsi="Times New Roman" w:cs="Times New Roman"/>
        </w:rPr>
        <w:t>で</w:t>
      </w:r>
      <w:r w:rsidRPr="00D438D2">
        <w:rPr>
          <w:rFonts w:ascii="Times New Roman" w:hAnsi="Times New Roman" w:cs="Times New Roman"/>
        </w:rPr>
        <w:t>評価してみる。　いま、図</w:t>
      </w:r>
      <w:r w:rsidRPr="00D438D2">
        <w:rPr>
          <w:rFonts w:ascii="Times New Roman" w:hAnsi="Times New Roman" w:cs="Times New Roman"/>
        </w:rPr>
        <w:t>4</w:t>
      </w:r>
      <w:r w:rsidRPr="00D438D2">
        <w:rPr>
          <w:rFonts w:ascii="Times New Roman" w:hAnsi="Times New Roman" w:cs="Times New Roman"/>
        </w:rPr>
        <w:t>のような</w:t>
      </w:r>
      <w:r w:rsidRPr="00D438D2">
        <w:rPr>
          <w:rFonts w:ascii="Times New Roman" w:hAnsi="Times New Roman" w:cs="Times New Roman"/>
        </w:rPr>
        <w:t>PSD</w:t>
      </w:r>
      <w:r w:rsidR="0073363E" w:rsidRPr="00D438D2">
        <w:rPr>
          <w:rFonts w:ascii="Times New Roman" w:hAnsi="Times New Roman" w:cs="Times New Roman"/>
        </w:rPr>
        <w:t>が与えられたと仮定する（</w:t>
      </w:r>
      <w:proofErr w:type="spellStart"/>
      <w:r w:rsidR="0073363E" w:rsidRPr="00D438D2">
        <w:rPr>
          <w:rFonts w:ascii="Times New Roman" w:hAnsi="Times New Roman" w:cs="Times New Roman"/>
        </w:rPr>
        <w:t>aLIGO</w:t>
      </w:r>
      <w:proofErr w:type="spellEnd"/>
      <w:r w:rsidR="0073363E" w:rsidRPr="00D438D2">
        <w:rPr>
          <w:rFonts w:ascii="Times New Roman" w:hAnsi="Times New Roman" w:cs="Times New Roman"/>
        </w:rPr>
        <w:t>の腕用鏡より</w:t>
      </w:r>
      <w:r w:rsidR="00C711CC" w:rsidRPr="00D438D2">
        <w:rPr>
          <w:rFonts w:ascii="Times New Roman" w:hAnsi="Times New Roman" w:cs="Times New Roman"/>
        </w:rPr>
        <w:t>だいたい５０</w:t>
      </w:r>
      <w:r w:rsidR="0073363E" w:rsidRPr="00D438D2">
        <w:rPr>
          <w:rFonts w:ascii="Times New Roman" w:hAnsi="Times New Roman" w:cs="Times New Roman"/>
        </w:rPr>
        <w:t>倍くらい悪い）</w:t>
      </w:r>
    </w:p>
    <w:p w:rsidR="00EC2870" w:rsidRPr="00D438D2" w:rsidRDefault="00EC2870">
      <w:pPr>
        <w:rPr>
          <w:rFonts w:ascii="Times New Roman" w:hAnsi="Times New Roman" w:cs="Times New Roman"/>
        </w:rPr>
      </w:pPr>
    </w:p>
    <w:p w:rsidR="0073363E" w:rsidRPr="00D438D2" w:rsidRDefault="001004CA">
      <w:pPr>
        <w:rPr>
          <w:rFonts w:ascii="Times New Roman" w:hAnsi="Times New Roman" w:cs="Times New Roman"/>
        </w:rPr>
      </w:pPr>
      <w:r w:rsidRPr="00D438D2">
        <w:rPr>
          <w:rFonts w:ascii="Times New Roman" w:hAnsi="Times New Roman" w:cs="Times New Roman"/>
          <w:noProof/>
        </w:rPr>
        <w:drawing>
          <wp:inline distT="0" distB="0" distL="0" distR="0" wp14:anchorId="42A96D61" wp14:editId="78D5F781">
            <wp:extent cx="5029199" cy="2944210"/>
            <wp:effectExtent l="0" t="0" r="635" b="889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268" w:rsidRPr="00D438D2" w:rsidRDefault="003D7268">
      <w:pPr>
        <w:rPr>
          <w:rFonts w:ascii="Times New Roman" w:hAnsi="Times New Roman" w:cs="Times New Roman"/>
        </w:rPr>
      </w:pPr>
    </w:p>
    <w:p w:rsidR="003D7268" w:rsidRPr="00D438D2" w:rsidRDefault="003D7268" w:rsidP="003D7268">
      <w:pPr>
        <w:jc w:val="center"/>
        <w:rPr>
          <w:rFonts w:ascii="Times New Roman" w:hAnsi="Times New Roman" w:cs="Times New Roman"/>
        </w:rPr>
      </w:pPr>
      <w:r w:rsidRPr="00D438D2">
        <w:rPr>
          <w:rFonts w:ascii="Times New Roman" w:hAnsi="Times New Roman" w:cs="Times New Roman"/>
        </w:rPr>
        <w:t>図</w:t>
      </w:r>
      <w:r w:rsidRPr="00D438D2">
        <w:rPr>
          <w:rFonts w:ascii="Times New Roman" w:hAnsi="Times New Roman" w:cs="Times New Roman"/>
        </w:rPr>
        <w:t>4</w:t>
      </w:r>
      <w:r w:rsidRPr="00D438D2">
        <w:rPr>
          <w:rFonts w:ascii="Times New Roman" w:hAnsi="Times New Roman" w:cs="Times New Roman"/>
        </w:rPr>
        <w:t xml:space="preserve">　適当に仮定した</w:t>
      </w:r>
      <w:r w:rsidRPr="00D438D2">
        <w:rPr>
          <w:rFonts w:ascii="Times New Roman" w:hAnsi="Times New Roman" w:cs="Times New Roman"/>
        </w:rPr>
        <w:t>PSD</w:t>
      </w:r>
    </w:p>
    <w:p w:rsidR="000976C6" w:rsidRPr="00D438D2" w:rsidRDefault="000976C6">
      <w:pPr>
        <w:rPr>
          <w:rFonts w:ascii="Times New Roman" w:hAnsi="Times New Roman" w:cs="Times New Roman"/>
        </w:rPr>
      </w:pPr>
    </w:p>
    <w:p w:rsidR="003D7268" w:rsidRPr="00D438D2" w:rsidRDefault="009E63A4">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0</m:t>
            </m:r>
          </m:sub>
        </m:sSub>
      </m:oMath>
      <w:r w:rsidR="00FB4B29" w:rsidRPr="00D438D2">
        <w:rPr>
          <w:rFonts w:ascii="Times New Roman" w:hAnsi="Times New Roman" w:cs="Times New Roman"/>
        </w:rPr>
        <w:t xml:space="preserve"> </w:t>
      </w:r>
      <w:r w:rsidR="00FB4B29" w:rsidRPr="00D438D2">
        <w:rPr>
          <w:rFonts w:ascii="Times New Roman" w:hAnsi="Times New Roman" w:cs="Times New Roman"/>
        </w:rPr>
        <w:t>は</w:t>
      </w:r>
      <w:r w:rsidR="00FB4B29" w:rsidRPr="00D438D2">
        <w:rPr>
          <w:rFonts w:ascii="Times New Roman" w:hAnsi="Times New Roman" w:cs="Times New Roman"/>
        </w:rPr>
        <w:t>0.2 mm</w:t>
      </w:r>
      <w:r w:rsidR="00FB4B29" w:rsidRPr="00D438D2">
        <w:rPr>
          <w:rFonts w:ascii="Times New Roman" w:hAnsi="Times New Roman" w:cs="Times New Roman"/>
          <w:vertAlign w:val="superscript"/>
        </w:rPr>
        <w:t>-1</w:t>
      </w:r>
      <w:r w:rsidR="00FB4B29" w:rsidRPr="00D438D2">
        <w:rPr>
          <w:rFonts w:ascii="Times New Roman" w:hAnsi="Times New Roman" w:cs="Times New Roman"/>
        </w:rPr>
        <w:t>、</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max</m:t>
            </m:r>
          </m:sub>
        </m:sSub>
      </m:oMath>
      <w:r w:rsidR="00FB4B29" w:rsidRPr="00D438D2">
        <w:rPr>
          <w:rFonts w:ascii="Times New Roman" w:hAnsi="Times New Roman" w:cs="Times New Roman"/>
        </w:rPr>
        <w:t>は</w:t>
      </w:r>
      <w:r w:rsidR="00FB4B29" w:rsidRPr="00D438D2">
        <w:rPr>
          <w:rFonts w:ascii="Times New Roman" w:hAnsi="Times New Roman" w:cs="Times New Roman"/>
        </w:rPr>
        <w:t>2.5mm</w:t>
      </w:r>
      <w:r w:rsidR="00FB4B29" w:rsidRPr="00D438D2">
        <w:rPr>
          <w:rFonts w:ascii="Times New Roman" w:hAnsi="Times New Roman" w:cs="Times New Roman"/>
          <w:vertAlign w:val="superscript"/>
        </w:rPr>
        <w:t>-1</w:t>
      </w:r>
      <w:r w:rsidR="00FB4B29" w:rsidRPr="00D438D2">
        <w:rPr>
          <w:rFonts w:ascii="Times New Roman" w:hAnsi="Times New Roman" w:cs="Times New Roman"/>
        </w:rPr>
        <w:t>である</w:t>
      </w:r>
      <w:r w:rsidR="00252427" w:rsidRPr="00D438D2">
        <w:rPr>
          <w:rFonts w:ascii="Times New Roman" w:hAnsi="Times New Roman" w:cs="Times New Roman"/>
        </w:rPr>
        <w:t>ことと、図</w:t>
      </w:r>
      <w:r w:rsidR="00252427" w:rsidRPr="00D438D2">
        <w:rPr>
          <w:rFonts w:ascii="Times New Roman" w:hAnsi="Times New Roman" w:cs="Times New Roman"/>
        </w:rPr>
        <w:t>3</w:t>
      </w:r>
      <w:r w:rsidR="00252427" w:rsidRPr="00D438D2">
        <w:rPr>
          <w:rFonts w:ascii="Times New Roman" w:hAnsi="Times New Roman" w:cs="Times New Roman"/>
        </w:rPr>
        <w:t>のステップ関数を見ながら、</w:t>
      </w:r>
    </w:p>
    <w:p w:rsidR="003D7268" w:rsidRPr="00D438D2" w:rsidRDefault="003D7268">
      <w:pPr>
        <w:rPr>
          <w:rFonts w:ascii="Times New Roman" w:hAnsi="Times New Roman" w:cs="Times New Roman"/>
        </w:rPr>
      </w:pPr>
    </w:p>
    <w:p w:rsidR="00252427" w:rsidRPr="00D438D2" w:rsidRDefault="009E63A4">
      <w:pP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surface</m:t>
              </m:r>
            </m:sub>
          </m:sSub>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0.2</m:t>
              </m:r>
            </m:sub>
            <m:sup>
              <m:r>
                <w:rPr>
                  <w:rFonts w:ascii="Cambria Math" w:hAnsi="Cambria Math" w:cs="Times New Roman"/>
                </w:rPr>
                <m:t>0.33</m:t>
              </m:r>
            </m:sup>
            <m:e>
              <m:r>
                <w:rPr>
                  <w:rFonts w:ascii="Cambria Math" w:hAnsi="Cambria Math" w:cs="Times New Roman"/>
                </w:rPr>
                <m:t xml:space="preserve">df+ </m:t>
              </m:r>
              <m:nary>
                <m:naryPr>
                  <m:limLoc m:val="subSup"/>
                  <m:ctrlPr>
                    <w:rPr>
                      <w:rFonts w:ascii="Cambria Math" w:hAnsi="Cambria Math" w:cs="Times New Roman"/>
                      <w:i/>
                    </w:rPr>
                  </m:ctrlPr>
                </m:naryPr>
                <m:sub>
                  <m:r>
                    <w:rPr>
                      <w:rFonts w:ascii="Cambria Math" w:hAnsi="Cambria Math" w:cs="Times New Roman"/>
                    </w:rPr>
                    <m:t>0.33</m:t>
                  </m:r>
                </m:sub>
                <m:sup>
                  <m:r>
                    <w:rPr>
                      <w:rFonts w:ascii="Cambria Math" w:hAnsi="Cambria Math" w:cs="Times New Roman"/>
                    </w:rPr>
                    <m:t>2.5</m:t>
                  </m:r>
                </m:sup>
                <m:e>
                  <m:r>
                    <w:rPr>
                      <w:rFonts w:ascii="Cambria Math" w:hAnsi="Cambria Math" w:cs="Times New Roman"/>
                    </w:rPr>
                    <m:t xml:space="preserve">df+ </m:t>
                  </m:r>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4π</m:t>
                              </m:r>
                            </m:num>
                            <m:den>
                              <m:r>
                                <w:rPr>
                                  <w:rFonts w:ascii="Cambria Math" w:hAnsi="Cambria Math" w:cs="Times New Roman"/>
                                </w:rPr>
                                <m:t>λ</m:t>
                              </m:r>
                            </m:den>
                          </m:f>
                        </m:e>
                      </m:d>
                    </m:e>
                    <m:sup>
                      <m:r>
                        <w:rPr>
                          <w:rFonts w:ascii="Cambria Math" w:hAnsi="Cambria Math" w:cs="Times New Roman"/>
                        </w:rPr>
                        <m:t>2</m:t>
                      </m:r>
                    </m:sup>
                  </m:sSup>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rms</m:t>
                          </m:r>
                        </m:sub>
                      </m:sSub>
                    </m:e>
                    <m:sup>
                      <m:r>
                        <w:rPr>
                          <w:rFonts w:ascii="Cambria Math" w:hAnsi="Cambria Math" w:cs="Times New Roman"/>
                        </w:rPr>
                        <m:t>2</m:t>
                      </m:r>
                    </m:sup>
                  </m:sSup>
                </m:e>
              </m:nary>
            </m:e>
          </m:nary>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f&gt;2.5</m:t>
              </m:r>
            </m:sub>
          </m:sSub>
        </m:oMath>
      </m:oMathPara>
    </w:p>
    <w:p w:rsidR="00252427" w:rsidRPr="00D438D2" w:rsidRDefault="00252427">
      <w:pPr>
        <w:rPr>
          <w:rFonts w:ascii="Times New Roman" w:hAnsi="Times New Roman" w:cs="Times New Roman"/>
        </w:rPr>
      </w:pPr>
    </w:p>
    <w:p w:rsidR="00DD277F" w:rsidRPr="00D438D2" w:rsidRDefault="00DD277F">
      <w:pPr>
        <w:rPr>
          <w:rFonts w:ascii="Times New Roman" w:hAnsi="Times New Roman" w:cs="Times New Roman"/>
        </w:rPr>
      </w:pPr>
      <w:r w:rsidRPr="00D438D2">
        <w:rPr>
          <w:rFonts w:ascii="Times New Roman" w:hAnsi="Times New Roman" w:cs="Times New Roman"/>
        </w:rPr>
        <w:t>となる。　空間周波数</w:t>
      </w:r>
      <w:r w:rsidRPr="00D438D2">
        <w:rPr>
          <w:rFonts w:ascii="Times New Roman" w:hAnsi="Times New Roman" w:cs="Times New Roman"/>
        </w:rPr>
        <w:t>0.2mm</w:t>
      </w:r>
      <w:r w:rsidRPr="00D438D2">
        <w:rPr>
          <w:rFonts w:ascii="Times New Roman" w:hAnsi="Times New Roman" w:cs="Times New Roman"/>
          <w:vertAlign w:val="superscript"/>
        </w:rPr>
        <w:t>-1</w:t>
      </w:r>
      <w:r w:rsidRPr="00D438D2">
        <w:rPr>
          <w:rFonts w:ascii="Times New Roman" w:hAnsi="Times New Roman" w:cs="Times New Roman"/>
        </w:rPr>
        <w:t>未満はステップ関数でゼロ</w:t>
      </w:r>
      <w:r w:rsidR="00C93B2B" w:rsidRPr="00D438D2">
        <w:rPr>
          <w:rFonts w:ascii="Times New Roman" w:hAnsi="Times New Roman" w:cs="Times New Roman"/>
        </w:rPr>
        <w:t>であることを利用している。　第一項と第二項はすぐに計算できて、</w:t>
      </w:r>
    </w:p>
    <w:p w:rsidR="00C93B2B" w:rsidRPr="00D438D2" w:rsidRDefault="00C93B2B">
      <w:pPr>
        <w:rPr>
          <w:rFonts w:ascii="Times New Roman" w:hAnsi="Times New Roman" w:cs="Times New Roman"/>
        </w:rPr>
      </w:pPr>
    </w:p>
    <w:p w:rsidR="00C93B2B" w:rsidRPr="00D438D2" w:rsidRDefault="00C93B2B">
      <w:pPr>
        <w:rPr>
          <w:rFonts w:ascii="Times New Roman" w:hAnsi="Times New Roman" w:cs="Times New Roman"/>
        </w:rPr>
      </w:pPr>
      <m:oMathPara>
        <m:oMathParaPr>
          <m:jc m:val="center"/>
        </m:oMathParaPr>
        <m:oMath>
          <m:r>
            <m:rPr>
              <m:sty m:val="p"/>
            </m:rPr>
            <w:rPr>
              <w:rFonts w:ascii="Cambria Math" w:hAnsi="Cambria Math" w:cs="Times New Roman"/>
            </w:rPr>
            <m:t>160ppm</m:t>
          </m:r>
          <m:d>
            <m:dPr>
              <m:begChr m:val="{"/>
              <m:endChr m:val="}"/>
              <m:ctrlPr>
                <w:rPr>
                  <w:rFonts w:ascii="Cambria Math" w:hAnsi="Cambria Math" w:cs="Times New Roman"/>
                </w:rPr>
              </m:ctrlPr>
            </m:dPr>
            <m:e>
              <m:f>
                <m:fPr>
                  <m:ctrlPr>
                    <w:rPr>
                      <w:rFonts w:ascii="Cambria Math" w:hAnsi="Cambria Math" w:cs="Times New Roman"/>
                      <w:i/>
                    </w:rPr>
                  </m:ctrlPr>
                </m:fPr>
                <m:num>
                  <m:r>
                    <w:rPr>
                      <w:rFonts w:ascii="Cambria Math" w:hAnsi="Cambria Math" w:cs="Times New Roman"/>
                    </w:rPr>
                    <m:t>0.</m:t>
                  </m:r>
                  <m:r>
                    <w:rPr>
                      <w:rFonts w:ascii="Cambria Math" w:hAnsi="Cambria Math" w:cs="Times New Roman"/>
                    </w:rPr>
                    <m:t>115</m:t>
                  </m:r>
                </m:num>
                <m:den>
                  <m:r>
                    <w:rPr>
                      <w:rFonts w:ascii="Cambria Math" w:hAnsi="Cambria Math" w:cs="Times New Roman"/>
                    </w:rPr>
                    <m:t>-0.228</m:t>
                  </m:r>
                </m:den>
              </m:f>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0.33</m:t>
                      </m:r>
                    </m:e>
                    <m:sup>
                      <m:r>
                        <w:rPr>
                          <w:rFonts w:ascii="Cambria Math" w:hAnsi="Cambria Math" w:cs="Times New Roman"/>
                        </w:rPr>
                        <m:t>-0.228</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0.2</m:t>
                      </m:r>
                    </m:e>
                    <m:sup>
                      <m:r>
                        <w:rPr>
                          <w:rFonts w:ascii="Cambria Math" w:hAnsi="Cambria Math" w:cs="Times New Roman"/>
                        </w:rPr>
                        <m:t>-0.228</m:t>
                      </m:r>
                    </m:sup>
                  </m:sSup>
                </m:e>
              </m:d>
            </m:e>
          </m:d>
          <m:r>
            <w:rPr>
              <w:rFonts w:ascii="Cambria Math" w:hAnsi="Cambria Math" w:cs="Times New Roman"/>
            </w:rPr>
            <m:t>+</m:t>
          </m:r>
          <m:r>
            <m:rPr>
              <m:sty m:val="p"/>
            </m:rPr>
            <w:rPr>
              <w:rFonts w:ascii="Cambria Math" w:hAnsi="Cambria Math" w:cs="Times New Roman"/>
            </w:rPr>
            <m:t>140ppm</m:t>
          </m:r>
          <m:d>
            <m:dPr>
              <m:begChr m:val="{"/>
              <m:endChr m:val="}"/>
              <m:ctrlPr>
                <w:rPr>
                  <w:rFonts w:ascii="Cambria Math" w:hAnsi="Cambria Math" w:cs="Times New Roman"/>
                </w:rPr>
              </m:ctrlPr>
            </m:dPr>
            <m:e>
              <m:f>
                <m:fPr>
                  <m:ctrlPr>
                    <w:rPr>
                      <w:rFonts w:ascii="Cambria Math" w:hAnsi="Cambria Math" w:cs="Times New Roman"/>
                      <w:i/>
                    </w:rPr>
                  </m:ctrlPr>
                </m:fPr>
                <m:num>
                  <m:r>
                    <w:rPr>
                      <w:rFonts w:ascii="Cambria Math" w:hAnsi="Cambria Math" w:cs="Times New Roman"/>
                    </w:rPr>
                    <m:t>0.</m:t>
                  </m:r>
                  <m:r>
                    <w:rPr>
                      <w:rFonts w:ascii="Cambria Math" w:hAnsi="Cambria Math" w:cs="Times New Roman"/>
                    </w:rPr>
                    <m:t>115</m:t>
                  </m:r>
                </m:num>
                <m:den>
                  <m:r>
                    <w:rPr>
                      <w:rFonts w:ascii="Cambria Math" w:hAnsi="Cambria Math" w:cs="Times New Roman"/>
                    </w:rPr>
                    <m:t>-0.228</m:t>
                  </m:r>
                </m:den>
              </m:f>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-0.228</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0.33</m:t>
                      </m:r>
                    </m:e>
                    <m:sup>
                      <m:r>
                        <w:rPr>
                          <w:rFonts w:ascii="Cambria Math" w:hAnsi="Cambria Math" w:cs="Times New Roman"/>
                        </w:rPr>
                        <m:t>-0.228</m:t>
                      </m:r>
                    </m:sup>
                  </m:sSup>
                </m:e>
              </m:d>
            </m:e>
          </m:d>
          <m:r>
            <m:rPr>
              <m:sty m:val="p"/>
            </m:rPr>
            <w:rPr>
              <w:rFonts w:ascii="Cambria Math" w:hAnsi="Cambria Math" w:cs="Times New Roman"/>
            </w:rPr>
            <m:t>=</m:t>
          </m:r>
          <m:r>
            <m:rPr>
              <m:sty m:val="p"/>
            </m:rPr>
            <w:rPr>
              <w:rFonts w:ascii="Cambria Math" w:hAnsi="Cambria Math" w:cs="Times New Roman"/>
            </w:rPr>
            <m:t>46.2</m:t>
          </m:r>
          <m:r>
            <m:rPr>
              <m:sty m:val="p"/>
            </m:rPr>
            <w:rPr>
              <w:rFonts w:ascii="Cambria Math" w:hAnsi="Cambria Math" w:cs="Times New Roman"/>
            </w:rPr>
            <m:t>ppm</m:t>
          </m:r>
        </m:oMath>
      </m:oMathPara>
    </w:p>
    <w:p w:rsidR="00C23B70" w:rsidRPr="00D438D2" w:rsidRDefault="00C23B70">
      <w:pPr>
        <w:rPr>
          <w:rFonts w:ascii="Times New Roman" w:hAnsi="Times New Roman" w:cs="Times New Roman"/>
        </w:rPr>
      </w:pPr>
    </w:p>
    <w:p w:rsidR="00C23B70" w:rsidRPr="00D438D2" w:rsidRDefault="00C23B70">
      <w:pPr>
        <w:rPr>
          <w:rFonts w:ascii="Times New Roman" w:hAnsi="Times New Roman" w:cs="Times New Roman"/>
        </w:rPr>
      </w:pPr>
      <w:r w:rsidRPr="00D438D2">
        <w:rPr>
          <w:rFonts w:ascii="Times New Roman" w:hAnsi="Times New Roman" w:cs="Times New Roman"/>
        </w:rPr>
        <w:t>となる。　したがって、例えば表面形状からくる損失の</w:t>
      </w:r>
      <w:r w:rsidRPr="00D438D2">
        <w:rPr>
          <w:rFonts w:ascii="Times New Roman" w:hAnsi="Times New Roman" w:cs="Times New Roman"/>
        </w:rPr>
        <w:t>budget</w:t>
      </w:r>
      <w:r w:rsidRPr="00D438D2">
        <w:rPr>
          <w:rFonts w:ascii="Times New Roman" w:hAnsi="Times New Roman" w:cs="Times New Roman"/>
        </w:rPr>
        <w:t>が</w:t>
      </w:r>
      <w:r w:rsidR="00D47367" w:rsidRPr="00D438D2">
        <w:rPr>
          <w:rFonts w:ascii="Times New Roman" w:hAnsi="Times New Roman" w:cs="Times New Roman"/>
        </w:rPr>
        <w:t>79</w:t>
      </w:r>
      <w:r w:rsidRPr="00D438D2">
        <w:rPr>
          <w:rFonts w:ascii="Times New Roman" w:hAnsi="Times New Roman" w:cs="Times New Roman"/>
        </w:rPr>
        <w:t>ppm</w:t>
      </w:r>
      <w:r w:rsidRPr="00D438D2">
        <w:rPr>
          <w:rFonts w:ascii="Times New Roman" w:hAnsi="Times New Roman" w:cs="Times New Roman"/>
        </w:rPr>
        <w:t>だとすると、第三項は</w:t>
      </w:r>
      <w:r w:rsidR="00D47367" w:rsidRPr="00D438D2">
        <w:rPr>
          <w:rFonts w:ascii="Times New Roman" w:hAnsi="Times New Roman" w:cs="Times New Roman"/>
        </w:rPr>
        <w:t>32.8</w:t>
      </w:r>
      <w:r w:rsidRPr="00D438D2">
        <w:rPr>
          <w:rFonts w:ascii="Times New Roman" w:hAnsi="Times New Roman" w:cs="Times New Roman"/>
        </w:rPr>
        <w:t>ppm</w:t>
      </w:r>
      <w:r w:rsidR="003B71EC" w:rsidRPr="00D438D2">
        <w:rPr>
          <w:rFonts w:ascii="Times New Roman" w:hAnsi="Times New Roman" w:cs="Times New Roman"/>
        </w:rPr>
        <w:t>以下である必要がある。これよりただちに以下のようになる。</w:t>
      </w:r>
    </w:p>
    <w:p w:rsidR="00451FF4" w:rsidRPr="00D438D2" w:rsidRDefault="00451FF4">
      <w:pPr>
        <w:rPr>
          <w:rFonts w:ascii="Times New Roman" w:hAnsi="Times New Roman" w:cs="Times New Roman"/>
        </w:rPr>
      </w:pPr>
    </w:p>
    <w:p w:rsidR="00C93B2B" w:rsidRPr="00D438D2" w:rsidRDefault="009E63A4">
      <w:pP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rms</m:t>
              </m:r>
            </m:sub>
          </m:sSub>
          <m:r>
            <w:rPr>
              <w:rFonts w:ascii="Cambria Math" w:hAnsi="Cambria Math" w:cs="Times New Roman"/>
            </w:rPr>
            <m:t xml:space="preserve"> &lt;0.48</m:t>
          </m:r>
          <m:r>
            <w:rPr>
              <w:rFonts w:ascii="Cambria Math" w:hAnsi="Cambria Math" w:cs="Times New Roman"/>
            </w:rPr>
            <m:t>nm:   f&gt;2.5</m:t>
          </m:r>
          <m:sSup>
            <m:sSupPr>
              <m:ctrlPr>
                <w:rPr>
                  <w:rFonts w:ascii="Cambria Math" w:hAnsi="Cambria Math" w:cs="Times New Roman"/>
                  <w:i/>
                </w:rPr>
              </m:ctrlPr>
            </m:sSupPr>
            <m:e>
              <m:r>
                <w:rPr>
                  <w:rFonts w:ascii="Cambria Math" w:hAnsi="Cambria Math" w:cs="Times New Roman"/>
                </w:rPr>
                <m:t>mm</m:t>
              </m:r>
            </m:e>
            <m:sup>
              <m:r>
                <w:rPr>
                  <w:rFonts w:ascii="Cambria Math" w:hAnsi="Cambria Math" w:cs="Times New Roman"/>
                </w:rPr>
                <m:t>-1</m:t>
              </m:r>
            </m:sup>
          </m:sSup>
        </m:oMath>
      </m:oMathPara>
    </w:p>
    <w:p w:rsidR="00451FF4" w:rsidRPr="00D438D2" w:rsidRDefault="00451FF4" w:rsidP="00E35F7E">
      <w:pPr>
        <w:rPr>
          <w:rFonts w:ascii="Times New Roman" w:hAnsi="Times New Roman" w:cs="Times New Roman"/>
        </w:rPr>
      </w:pPr>
    </w:p>
    <w:p w:rsidR="00451FF4" w:rsidRPr="00D438D2" w:rsidRDefault="00451FF4" w:rsidP="00E35F7E">
      <w:pPr>
        <w:rPr>
          <w:rFonts w:ascii="Times New Roman" w:hAnsi="Times New Roman" w:cs="Times New Roman"/>
        </w:rPr>
      </w:pPr>
      <w:r w:rsidRPr="00D438D2">
        <w:rPr>
          <w:rFonts w:ascii="Times New Roman" w:hAnsi="Times New Roman" w:cs="Times New Roman"/>
        </w:rPr>
        <w:t>３．</w:t>
      </w:r>
      <w:r w:rsidRPr="00D438D2">
        <w:rPr>
          <w:rFonts w:ascii="Times New Roman" w:hAnsi="Times New Roman" w:cs="Times New Roman"/>
        </w:rPr>
        <w:t>Loss budget</w:t>
      </w:r>
    </w:p>
    <w:p w:rsidR="00E35F7E" w:rsidRPr="00D438D2" w:rsidRDefault="00354B50" w:rsidP="00E35F7E">
      <w:pPr>
        <w:rPr>
          <w:rFonts w:ascii="Times New Roman" w:hAnsi="Times New Roman" w:cs="Times New Roman"/>
        </w:rPr>
      </w:pPr>
      <w:r w:rsidRPr="00D438D2">
        <w:rPr>
          <w:rFonts w:ascii="Times New Roman" w:hAnsi="Times New Roman" w:cs="Times New Roman"/>
        </w:rPr>
        <w:t>干渉</w:t>
      </w:r>
      <w:r w:rsidR="00720FB2" w:rsidRPr="00D438D2">
        <w:rPr>
          <w:rFonts w:ascii="Times New Roman" w:hAnsi="Times New Roman" w:cs="Times New Roman"/>
        </w:rPr>
        <w:t>計グループから現在要求されているリサイクリング鏡の</w:t>
      </w:r>
      <w:r w:rsidRPr="00D438D2">
        <w:rPr>
          <w:rFonts w:ascii="Times New Roman" w:hAnsi="Times New Roman" w:cs="Times New Roman"/>
        </w:rPr>
        <w:t>損失は以下のとおりである。</w:t>
      </w:r>
    </w:p>
    <w:p w:rsidR="00807344" w:rsidRPr="00D438D2" w:rsidRDefault="00807344" w:rsidP="00E35F7E">
      <w:pPr>
        <w:rPr>
          <w:rFonts w:ascii="Times New Roman" w:hAnsi="Times New Roman" w:cs="Times New Roman"/>
        </w:rPr>
      </w:pPr>
    </w:p>
    <w:tbl>
      <w:tblPr>
        <w:tblStyle w:val="a6"/>
        <w:tblW w:w="0" w:type="auto"/>
        <w:tblLook w:val="04A0" w:firstRow="1" w:lastRow="0" w:firstColumn="1" w:lastColumn="0" w:noHBand="0" w:noVBand="1"/>
      </w:tblPr>
      <w:tblGrid>
        <w:gridCol w:w="1450"/>
        <w:gridCol w:w="1450"/>
        <w:gridCol w:w="1450"/>
        <w:gridCol w:w="1450"/>
        <w:gridCol w:w="1451"/>
        <w:gridCol w:w="1451"/>
      </w:tblGrid>
      <w:tr w:rsidR="005354FE" w:rsidRPr="00D438D2" w:rsidTr="005354FE">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PRM</w:t>
            </w:r>
          </w:p>
        </w:tc>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PR2</w:t>
            </w:r>
          </w:p>
        </w:tc>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PR3</w:t>
            </w:r>
          </w:p>
        </w:tc>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SRM</w:t>
            </w:r>
          </w:p>
        </w:tc>
        <w:tc>
          <w:tcPr>
            <w:tcW w:w="1451"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SR2</w:t>
            </w:r>
          </w:p>
        </w:tc>
        <w:tc>
          <w:tcPr>
            <w:tcW w:w="1451"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SR3</w:t>
            </w:r>
          </w:p>
        </w:tc>
      </w:tr>
      <w:tr w:rsidR="005354FE" w:rsidRPr="00D438D2" w:rsidTr="005354FE">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100ppm</w:t>
            </w:r>
          </w:p>
        </w:tc>
        <w:tc>
          <w:tcPr>
            <w:tcW w:w="1450" w:type="dxa"/>
          </w:tcPr>
          <w:p w:rsidR="005354FE" w:rsidRPr="00D438D2" w:rsidRDefault="00720FB2" w:rsidP="00E35F7E">
            <w:pPr>
              <w:rPr>
                <w:rFonts w:ascii="Times New Roman" w:hAnsi="Times New Roman" w:cs="Times New Roman"/>
              </w:rPr>
            </w:pPr>
            <w:r w:rsidRPr="00D438D2">
              <w:rPr>
                <w:rFonts w:ascii="Times New Roman" w:hAnsi="Times New Roman" w:cs="Times New Roman"/>
              </w:rPr>
              <w:t>100</w:t>
            </w:r>
            <w:r w:rsidR="005354FE" w:rsidRPr="00D438D2">
              <w:rPr>
                <w:rFonts w:ascii="Times New Roman" w:hAnsi="Times New Roman" w:cs="Times New Roman"/>
              </w:rPr>
              <w:t>ppm</w:t>
            </w:r>
          </w:p>
        </w:tc>
        <w:tc>
          <w:tcPr>
            <w:tcW w:w="1450" w:type="dxa"/>
          </w:tcPr>
          <w:p w:rsidR="005354FE" w:rsidRPr="00D438D2" w:rsidRDefault="00720FB2" w:rsidP="00E35F7E">
            <w:pPr>
              <w:rPr>
                <w:rFonts w:ascii="Times New Roman" w:hAnsi="Times New Roman" w:cs="Times New Roman"/>
              </w:rPr>
            </w:pPr>
            <w:r w:rsidRPr="00D438D2">
              <w:rPr>
                <w:rFonts w:ascii="Times New Roman" w:hAnsi="Times New Roman" w:cs="Times New Roman"/>
              </w:rPr>
              <w:t>100</w:t>
            </w:r>
            <w:r w:rsidR="005354FE" w:rsidRPr="00D438D2">
              <w:rPr>
                <w:rFonts w:ascii="Times New Roman" w:hAnsi="Times New Roman" w:cs="Times New Roman"/>
              </w:rPr>
              <w:t>ppm</w:t>
            </w:r>
          </w:p>
        </w:tc>
        <w:tc>
          <w:tcPr>
            <w:tcW w:w="1450" w:type="dxa"/>
          </w:tcPr>
          <w:p w:rsidR="005354FE" w:rsidRPr="00D438D2" w:rsidRDefault="005354FE" w:rsidP="00E35F7E">
            <w:pPr>
              <w:rPr>
                <w:rFonts w:ascii="Times New Roman" w:hAnsi="Times New Roman" w:cs="Times New Roman"/>
              </w:rPr>
            </w:pPr>
            <w:r w:rsidRPr="00D438D2">
              <w:rPr>
                <w:rFonts w:ascii="Times New Roman" w:hAnsi="Times New Roman" w:cs="Times New Roman"/>
              </w:rPr>
              <w:t>100ppm</w:t>
            </w:r>
          </w:p>
        </w:tc>
        <w:tc>
          <w:tcPr>
            <w:tcW w:w="1451" w:type="dxa"/>
          </w:tcPr>
          <w:p w:rsidR="005354FE" w:rsidRPr="00D438D2" w:rsidRDefault="00720FB2" w:rsidP="00E35F7E">
            <w:pPr>
              <w:rPr>
                <w:rFonts w:ascii="Times New Roman" w:hAnsi="Times New Roman" w:cs="Times New Roman"/>
              </w:rPr>
            </w:pPr>
            <w:r w:rsidRPr="00D438D2">
              <w:rPr>
                <w:rFonts w:ascii="Times New Roman" w:hAnsi="Times New Roman" w:cs="Times New Roman"/>
              </w:rPr>
              <w:t>100</w:t>
            </w:r>
            <w:r w:rsidR="005354FE" w:rsidRPr="00D438D2">
              <w:rPr>
                <w:rFonts w:ascii="Times New Roman" w:hAnsi="Times New Roman" w:cs="Times New Roman"/>
              </w:rPr>
              <w:t>ppm</w:t>
            </w:r>
          </w:p>
        </w:tc>
        <w:tc>
          <w:tcPr>
            <w:tcW w:w="1451" w:type="dxa"/>
          </w:tcPr>
          <w:p w:rsidR="005354FE" w:rsidRPr="00D438D2" w:rsidRDefault="00720FB2" w:rsidP="00E35F7E">
            <w:pPr>
              <w:rPr>
                <w:rFonts w:ascii="Times New Roman" w:hAnsi="Times New Roman" w:cs="Times New Roman"/>
              </w:rPr>
            </w:pPr>
            <w:r w:rsidRPr="00D438D2">
              <w:rPr>
                <w:rFonts w:ascii="Times New Roman" w:hAnsi="Times New Roman" w:cs="Times New Roman"/>
              </w:rPr>
              <w:t>100</w:t>
            </w:r>
            <w:r w:rsidR="005354FE" w:rsidRPr="00D438D2">
              <w:rPr>
                <w:rFonts w:ascii="Times New Roman" w:hAnsi="Times New Roman" w:cs="Times New Roman"/>
              </w:rPr>
              <w:t>ppm</w:t>
            </w:r>
          </w:p>
        </w:tc>
      </w:tr>
    </w:tbl>
    <w:p w:rsidR="00807344" w:rsidRPr="00D438D2" w:rsidRDefault="00807344" w:rsidP="00807344">
      <w:pPr>
        <w:jc w:val="center"/>
        <w:rPr>
          <w:rFonts w:ascii="Times New Roman" w:hAnsi="Times New Roman" w:cs="Times New Roman"/>
        </w:rPr>
      </w:pPr>
    </w:p>
    <w:p w:rsidR="005354FE" w:rsidRPr="00D438D2" w:rsidRDefault="009715BF" w:rsidP="00807344">
      <w:pPr>
        <w:jc w:val="center"/>
        <w:rPr>
          <w:rFonts w:ascii="Times New Roman" w:hAnsi="Times New Roman" w:cs="Times New Roman"/>
        </w:rPr>
      </w:pPr>
      <w:r w:rsidRPr="00D438D2">
        <w:rPr>
          <w:rFonts w:ascii="Times New Roman" w:hAnsi="Times New Roman" w:cs="Times New Roman"/>
        </w:rPr>
        <w:t>表１　各鏡での許容損失</w:t>
      </w:r>
    </w:p>
    <w:p w:rsidR="00807344" w:rsidRPr="00D438D2" w:rsidRDefault="00807344" w:rsidP="00807344">
      <w:pPr>
        <w:jc w:val="center"/>
        <w:rPr>
          <w:rFonts w:ascii="Times New Roman" w:hAnsi="Times New Roman" w:cs="Times New Roman"/>
        </w:rPr>
      </w:pPr>
    </w:p>
    <w:p w:rsidR="00807344" w:rsidRPr="00D438D2" w:rsidRDefault="0056569A" w:rsidP="009715BF">
      <w:pPr>
        <w:rPr>
          <w:rFonts w:ascii="Times New Roman" w:hAnsi="Times New Roman" w:cs="Times New Roman"/>
        </w:rPr>
      </w:pPr>
      <w:r w:rsidRPr="00D438D2">
        <w:rPr>
          <w:rFonts w:ascii="Times New Roman" w:hAnsi="Times New Roman" w:cs="Times New Roman"/>
        </w:rPr>
        <w:t>また、</w:t>
      </w:r>
      <w:r w:rsidR="00451FF4" w:rsidRPr="00D438D2">
        <w:rPr>
          <w:rFonts w:ascii="Times New Roman" w:hAnsi="Times New Roman" w:cs="Times New Roman"/>
        </w:rPr>
        <w:t>ICD</w:t>
      </w:r>
      <w:r w:rsidR="00451FF4" w:rsidRPr="00D438D2">
        <w:rPr>
          <w:rFonts w:ascii="Times New Roman" w:hAnsi="Times New Roman" w:cs="Times New Roman"/>
        </w:rPr>
        <w:t>で</w:t>
      </w:r>
      <w:r w:rsidRPr="00D438D2">
        <w:rPr>
          <w:rFonts w:ascii="Times New Roman" w:hAnsi="Times New Roman" w:cs="Times New Roman"/>
        </w:rPr>
        <w:t>想定している鏡の損失の内訳は以下のようなものである。</w:t>
      </w:r>
    </w:p>
    <w:p w:rsidR="00C711CC" w:rsidRPr="00D438D2" w:rsidRDefault="00C711CC" w:rsidP="009715BF">
      <w:pPr>
        <w:rPr>
          <w:rFonts w:ascii="Times New Roman" w:hAnsi="Times New Roman" w:cs="Times New Roman"/>
        </w:rPr>
      </w:pPr>
    </w:p>
    <w:tbl>
      <w:tblPr>
        <w:tblStyle w:val="a6"/>
        <w:tblW w:w="0" w:type="auto"/>
        <w:tblLook w:val="04A0" w:firstRow="1" w:lastRow="0" w:firstColumn="1" w:lastColumn="0" w:noHBand="0" w:noVBand="1"/>
      </w:tblPr>
      <w:tblGrid>
        <w:gridCol w:w="5637"/>
        <w:gridCol w:w="3065"/>
      </w:tblGrid>
      <w:tr w:rsidR="00467773" w:rsidRPr="00D438D2" w:rsidTr="00467773">
        <w:tc>
          <w:tcPr>
            <w:tcW w:w="5637" w:type="dxa"/>
          </w:tcPr>
          <w:p w:rsidR="00467773" w:rsidRPr="00D438D2" w:rsidRDefault="00467773" w:rsidP="00467773">
            <w:pPr>
              <w:jc w:val="center"/>
              <w:rPr>
                <w:rFonts w:ascii="Times New Roman" w:hAnsi="Times New Roman" w:cs="Times New Roman"/>
              </w:rPr>
            </w:pPr>
            <w:r w:rsidRPr="00D438D2">
              <w:rPr>
                <w:rFonts w:ascii="Times New Roman" w:hAnsi="Times New Roman" w:cs="Times New Roman"/>
              </w:rPr>
              <w:t>Cause of loss</w:t>
            </w:r>
          </w:p>
        </w:tc>
        <w:tc>
          <w:tcPr>
            <w:tcW w:w="3065" w:type="dxa"/>
          </w:tcPr>
          <w:p w:rsidR="00467773" w:rsidRPr="00D438D2" w:rsidRDefault="00467773" w:rsidP="00467773">
            <w:pPr>
              <w:jc w:val="center"/>
              <w:rPr>
                <w:rFonts w:ascii="Times New Roman" w:hAnsi="Times New Roman" w:cs="Times New Roman"/>
              </w:rPr>
            </w:pPr>
            <w:r w:rsidRPr="00D438D2">
              <w:rPr>
                <w:rFonts w:ascii="Times New Roman" w:hAnsi="Times New Roman" w:cs="Times New Roman"/>
              </w:rPr>
              <w:t>Fraction of loss [ppm]</w:t>
            </w:r>
          </w:p>
        </w:tc>
      </w:tr>
      <w:tr w:rsidR="00467773" w:rsidRPr="00D438D2" w:rsidTr="00467773">
        <w:tc>
          <w:tcPr>
            <w:tcW w:w="5637" w:type="dxa"/>
          </w:tcPr>
          <w:p w:rsidR="00467773" w:rsidRPr="00D438D2" w:rsidRDefault="00467773"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diffraction</w:t>
            </w:r>
          </w:p>
        </w:tc>
        <w:tc>
          <w:tcPr>
            <w:tcW w:w="3065" w:type="dxa"/>
          </w:tcPr>
          <w:p w:rsidR="00467773" w:rsidRPr="00D438D2" w:rsidRDefault="00720FB2" w:rsidP="00467773">
            <w:pPr>
              <w:jc w:val="center"/>
              <w:rPr>
                <w:rFonts w:ascii="Times New Roman" w:hAnsi="Times New Roman" w:cs="Times New Roman"/>
              </w:rPr>
            </w:pPr>
            <w:r w:rsidRPr="00D438D2">
              <w:rPr>
                <w:rFonts w:ascii="Times New Roman" w:hAnsi="Times New Roman" w:cs="Times New Roman"/>
              </w:rPr>
              <w:t>0</w:t>
            </w:r>
          </w:p>
        </w:tc>
      </w:tr>
      <w:tr w:rsidR="00467773" w:rsidRPr="00D438D2" w:rsidTr="00467773">
        <w:tc>
          <w:tcPr>
            <w:tcW w:w="5637" w:type="dxa"/>
          </w:tcPr>
          <w:p w:rsidR="00467773" w:rsidRPr="00D438D2" w:rsidRDefault="00467773"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defects (scratch, sleek, point defect)</w:t>
            </w:r>
          </w:p>
        </w:tc>
        <w:tc>
          <w:tcPr>
            <w:tcW w:w="3065" w:type="dxa"/>
          </w:tcPr>
          <w:p w:rsidR="00467773" w:rsidRPr="00D438D2" w:rsidRDefault="00D47367" w:rsidP="00467773">
            <w:pPr>
              <w:jc w:val="center"/>
              <w:rPr>
                <w:rFonts w:ascii="Times New Roman" w:hAnsi="Times New Roman" w:cs="Times New Roman"/>
              </w:rPr>
            </w:pPr>
            <w:r w:rsidRPr="00D438D2">
              <w:rPr>
                <w:rFonts w:ascii="Times New Roman" w:hAnsi="Times New Roman" w:cs="Times New Roman"/>
              </w:rPr>
              <w:t>1</w:t>
            </w:r>
          </w:p>
        </w:tc>
      </w:tr>
      <w:tr w:rsidR="00467773" w:rsidRPr="00D438D2" w:rsidTr="00467773">
        <w:tc>
          <w:tcPr>
            <w:tcW w:w="5637" w:type="dxa"/>
          </w:tcPr>
          <w:p w:rsidR="00467773" w:rsidRPr="00D438D2" w:rsidRDefault="0056743E"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 xml:space="preserve">point scattering </w:t>
            </w:r>
          </w:p>
        </w:tc>
        <w:tc>
          <w:tcPr>
            <w:tcW w:w="3065" w:type="dxa"/>
          </w:tcPr>
          <w:p w:rsidR="00467773" w:rsidRPr="00D438D2" w:rsidRDefault="00467773" w:rsidP="00467773">
            <w:pPr>
              <w:jc w:val="center"/>
              <w:rPr>
                <w:rFonts w:ascii="Times New Roman" w:hAnsi="Times New Roman" w:cs="Times New Roman"/>
              </w:rPr>
            </w:pPr>
            <w:r w:rsidRPr="00D438D2">
              <w:rPr>
                <w:rFonts w:ascii="Times New Roman" w:hAnsi="Times New Roman" w:cs="Times New Roman"/>
              </w:rPr>
              <w:t>10</w:t>
            </w:r>
          </w:p>
        </w:tc>
      </w:tr>
      <w:tr w:rsidR="00467773" w:rsidRPr="00D438D2" w:rsidTr="00467773">
        <w:tc>
          <w:tcPr>
            <w:tcW w:w="5637" w:type="dxa"/>
          </w:tcPr>
          <w:p w:rsidR="00467773" w:rsidRPr="00D438D2" w:rsidRDefault="00467773"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absorption</w:t>
            </w:r>
          </w:p>
        </w:tc>
        <w:tc>
          <w:tcPr>
            <w:tcW w:w="3065" w:type="dxa"/>
          </w:tcPr>
          <w:p w:rsidR="00467773" w:rsidRPr="00D438D2" w:rsidRDefault="00C575BD" w:rsidP="00467773">
            <w:pPr>
              <w:jc w:val="center"/>
              <w:rPr>
                <w:rFonts w:ascii="Times New Roman" w:hAnsi="Times New Roman" w:cs="Times New Roman"/>
              </w:rPr>
            </w:pPr>
            <w:r w:rsidRPr="00D438D2">
              <w:rPr>
                <w:rFonts w:ascii="Times New Roman" w:hAnsi="Times New Roman" w:cs="Times New Roman"/>
              </w:rPr>
              <w:t>10</w:t>
            </w:r>
          </w:p>
        </w:tc>
      </w:tr>
      <w:tr w:rsidR="00467773" w:rsidRPr="00D438D2" w:rsidTr="00467773">
        <w:tc>
          <w:tcPr>
            <w:tcW w:w="5637" w:type="dxa"/>
          </w:tcPr>
          <w:p w:rsidR="00467773" w:rsidRPr="00D438D2" w:rsidRDefault="00467773"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roughness loss due to high spatial frequency (HSF)</w:t>
            </w:r>
          </w:p>
        </w:tc>
        <w:tc>
          <w:tcPr>
            <w:tcW w:w="3065" w:type="dxa"/>
          </w:tcPr>
          <w:p w:rsidR="00467773" w:rsidRPr="00D438D2" w:rsidRDefault="00467773" w:rsidP="00467773">
            <w:pPr>
              <w:jc w:val="center"/>
              <w:rPr>
                <w:rFonts w:ascii="Times New Roman" w:hAnsi="Times New Roman" w:cs="Times New Roman"/>
              </w:rPr>
            </w:pPr>
            <w:r w:rsidRPr="00D438D2">
              <w:rPr>
                <w:rFonts w:ascii="Times New Roman" w:hAnsi="Times New Roman" w:cs="Times New Roman"/>
              </w:rPr>
              <w:t>Discussed in this document</w:t>
            </w:r>
          </w:p>
        </w:tc>
      </w:tr>
      <w:tr w:rsidR="00467773" w:rsidRPr="00D438D2" w:rsidTr="00467773">
        <w:tc>
          <w:tcPr>
            <w:tcW w:w="5637" w:type="dxa"/>
          </w:tcPr>
          <w:p w:rsidR="00467773" w:rsidRPr="00D438D2" w:rsidRDefault="00467773" w:rsidP="00467773">
            <w:pPr>
              <w:pStyle w:val="a5"/>
              <w:numPr>
                <w:ilvl w:val="0"/>
                <w:numId w:val="4"/>
              </w:numPr>
              <w:ind w:leftChars="0"/>
              <w:rPr>
                <w:rFonts w:ascii="Times New Roman" w:hAnsi="Times New Roman" w:cs="Times New Roman"/>
              </w:rPr>
            </w:pPr>
            <w:r w:rsidRPr="00D438D2">
              <w:rPr>
                <w:rFonts w:ascii="Times New Roman" w:hAnsi="Times New Roman" w:cs="Times New Roman"/>
              </w:rPr>
              <w:t>figure loss due to low spatial frequency (LSF)</w:t>
            </w:r>
          </w:p>
        </w:tc>
        <w:tc>
          <w:tcPr>
            <w:tcW w:w="3065" w:type="dxa"/>
          </w:tcPr>
          <w:p w:rsidR="00467773" w:rsidRPr="00D438D2" w:rsidRDefault="00467773" w:rsidP="00467773">
            <w:pPr>
              <w:jc w:val="center"/>
              <w:rPr>
                <w:rFonts w:ascii="Times New Roman" w:hAnsi="Times New Roman" w:cs="Times New Roman"/>
              </w:rPr>
            </w:pPr>
            <w:r w:rsidRPr="00D438D2">
              <w:rPr>
                <w:rFonts w:ascii="Times New Roman" w:hAnsi="Times New Roman" w:cs="Times New Roman"/>
              </w:rPr>
              <w:t>Discussed in this document</w:t>
            </w:r>
          </w:p>
        </w:tc>
      </w:tr>
    </w:tbl>
    <w:p w:rsidR="00807344" w:rsidRPr="00D438D2" w:rsidRDefault="00807344" w:rsidP="009715BF">
      <w:pPr>
        <w:jc w:val="center"/>
        <w:rPr>
          <w:rFonts w:ascii="Times New Roman" w:hAnsi="Times New Roman" w:cs="Times New Roman"/>
        </w:rPr>
      </w:pPr>
    </w:p>
    <w:p w:rsidR="009715BF" w:rsidRPr="00D438D2" w:rsidRDefault="009715BF" w:rsidP="009715BF">
      <w:pPr>
        <w:jc w:val="center"/>
        <w:rPr>
          <w:rFonts w:ascii="Times New Roman" w:hAnsi="Times New Roman" w:cs="Times New Roman"/>
        </w:rPr>
      </w:pPr>
      <w:r w:rsidRPr="00D438D2">
        <w:rPr>
          <w:rFonts w:ascii="Times New Roman" w:hAnsi="Times New Roman" w:cs="Times New Roman"/>
        </w:rPr>
        <w:t xml:space="preserve">表２　</w:t>
      </w:r>
      <w:r w:rsidRPr="00D438D2">
        <w:rPr>
          <w:rFonts w:ascii="Times New Roman" w:hAnsi="Times New Roman" w:cs="Times New Roman"/>
        </w:rPr>
        <w:t>Loss budget</w:t>
      </w:r>
    </w:p>
    <w:p w:rsidR="009715BF" w:rsidRPr="00D438D2" w:rsidRDefault="009715BF" w:rsidP="00E35F7E">
      <w:pPr>
        <w:rPr>
          <w:rFonts w:ascii="Times New Roman" w:hAnsi="Times New Roman" w:cs="Times New Roman"/>
        </w:rPr>
      </w:pPr>
    </w:p>
    <w:p w:rsidR="00462D79" w:rsidRPr="00D438D2" w:rsidRDefault="00462D79" w:rsidP="00E35F7E">
      <w:pPr>
        <w:rPr>
          <w:rFonts w:ascii="Times New Roman" w:hAnsi="Times New Roman" w:cs="Times New Roman"/>
        </w:rPr>
      </w:pPr>
      <w:r w:rsidRPr="00D438D2">
        <w:rPr>
          <w:rFonts w:ascii="Times New Roman" w:hAnsi="Times New Roman" w:cs="Times New Roman"/>
        </w:rPr>
        <w:t>ただし、</w:t>
      </w:r>
      <w:r w:rsidRPr="00D438D2">
        <w:rPr>
          <w:rFonts w:ascii="Times New Roman" w:hAnsi="Times New Roman" w:cs="Times New Roman"/>
        </w:rPr>
        <w:t>diffraction</w:t>
      </w:r>
      <w:r w:rsidRPr="00D438D2">
        <w:rPr>
          <w:rFonts w:ascii="Times New Roman" w:hAnsi="Times New Roman" w:cs="Times New Roman"/>
        </w:rPr>
        <w:t>はビーム系が鏡の大きさに比べて小</w:t>
      </w:r>
      <w:r w:rsidR="00840A86" w:rsidRPr="00D438D2">
        <w:rPr>
          <w:rFonts w:ascii="Times New Roman" w:hAnsi="Times New Roman" w:cs="Times New Roman"/>
        </w:rPr>
        <w:t>さ</w:t>
      </w:r>
      <w:r w:rsidR="00EC264C">
        <w:rPr>
          <w:rFonts w:ascii="Times New Roman" w:hAnsi="Times New Roman" w:cs="Times New Roman"/>
        </w:rPr>
        <w:t>く</w:t>
      </w:r>
      <w:r w:rsidR="00EC264C">
        <w:rPr>
          <w:rFonts w:ascii="Times New Roman" w:hAnsi="Times New Roman" w:cs="Times New Roman" w:hint="eastAsia"/>
        </w:rPr>
        <w:t>（</w:t>
      </w:r>
      <w:r w:rsidRPr="00D438D2">
        <w:rPr>
          <w:rFonts w:ascii="Times New Roman" w:hAnsi="Times New Roman" w:cs="Times New Roman"/>
        </w:rPr>
        <w:t>一番厳しい</w:t>
      </w:r>
      <w:r w:rsidRPr="00D438D2">
        <w:rPr>
          <w:rFonts w:ascii="Times New Roman" w:hAnsi="Times New Roman" w:cs="Times New Roman"/>
        </w:rPr>
        <w:t>SR3,PR3</w:t>
      </w:r>
      <w:r w:rsidRPr="00D438D2">
        <w:rPr>
          <w:rFonts w:ascii="Times New Roman" w:hAnsi="Times New Roman" w:cs="Times New Roman"/>
        </w:rPr>
        <w:t>でもビーム</w:t>
      </w:r>
      <w:r w:rsidR="00840A86" w:rsidRPr="00D438D2">
        <w:rPr>
          <w:rFonts w:ascii="Times New Roman" w:hAnsi="Times New Roman" w:cs="Times New Roman"/>
        </w:rPr>
        <w:t>半</w:t>
      </w:r>
      <w:r w:rsidRPr="00D438D2">
        <w:rPr>
          <w:rFonts w:ascii="Times New Roman" w:hAnsi="Times New Roman" w:cs="Times New Roman"/>
        </w:rPr>
        <w:t>径</w:t>
      </w:r>
      <w:r w:rsidRPr="00D438D2">
        <w:rPr>
          <w:rFonts w:ascii="Times New Roman" w:hAnsi="Times New Roman" w:cs="Times New Roman"/>
        </w:rPr>
        <w:t>w</w:t>
      </w:r>
      <w:r w:rsidRPr="00D438D2">
        <w:rPr>
          <w:rFonts w:ascii="Times New Roman" w:hAnsi="Times New Roman" w:cs="Times New Roman"/>
        </w:rPr>
        <w:t>＝</w:t>
      </w:r>
      <w:r w:rsidRPr="00D438D2">
        <w:rPr>
          <w:rFonts w:ascii="Times New Roman" w:hAnsi="Times New Roman" w:cs="Times New Roman"/>
        </w:rPr>
        <w:t>36.5mm</w:t>
      </w:r>
      <w:r w:rsidRPr="00D438D2">
        <w:rPr>
          <w:rFonts w:ascii="Times New Roman" w:hAnsi="Times New Roman" w:cs="Times New Roman"/>
        </w:rPr>
        <w:t>に対して、</w:t>
      </w:r>
      <w:r w:rsidR="00840A86" w:rsidRPr="00D438D2">
        <w:rPr>
          <w:rFonts w:ascii="Times New Roman" w:hAnsi="Times New Roman" w:cs="Times New Roman"/>
        </w:rPr>
        <w:t>直径</w:t>
      </w:r>
      <w:r w:rsidR="00840A86" w:rsidRPr="00D438D2">
        <w:rPr>
          <w:rFonts w:ascii="Times New Roman" w:hAnsi="Times New Roman" w:cs="Times New Roman"/>
        </w:rPr>
        <w:t xml:space="preserve">2a = </w:t>
      </w:r>
      <w:r w:rsidRPr="00D438D2">
        <w:rPr>
          <w:rFonts w:ascii="Times New Roman" w:hAnsi="Times New Roman" w:cs="Times New Roman"/>
        </w:rPr>
        <w:t>220</w:t>
      </w:r>
      <w:r w:rsidRPr="00D438D2">
        <w:rPr>
          <w:rFonts w:ascii="Times New Roman" w:hAnsi="Times New Roman" w:cs="Times New Roman"/>
        </w:rPr>
        <w:t>㎜（</w:t>
      </w:r>
      <w:r w:rsidR="00840A86" w:rsidRPr="00D438D2">
        <w:rPr>
          <w:rFonts w:ascii="Times New Roman" w:hAnsi="Times New Roman" w:cs="Times New Roman"/>
        </w:rPr>
        <w:t>~</w:t>
      </w:r>
      <w:r w:rsidRPr="00D438D2">
        <w:rPr>
          <w:rFonts w:ascii="Times New Roman" w:hAnsi="Times New Roman" w:cs="Times New Roman"/>
        </w:rPr>
        <w:t>6w</w:t>
      </w:r>
      <w:r w:rsidRPr="00D438D2">
        <w:rPr>
          <w:rFonts w:ascii="Times New Roman" w:hAnsi="Times New Roman" w:cs="Times New Roman"/>
        </w:rPr>
        <w:t>）での</w:t>
      </w:r>
      <w:r w:rsidRPr="00D438D2">
        <w:rPr>
          <w:rFonts w:ascii="Times New Roman" w:hAnsi="Times New Roman" w:cs="Times New Roman"/>
        </w:rPr>
        <w:t>power transmission</w:t>
      </w:r>
      <w:r w:rsidRPr="00D438D2">
        <w:rPr>
          <w:rFonts w:ascii="Times New Roman" w:hAnsi="Times New Roman" w:cs="Times New Roman"/>
        </w:rPr>
        <w:t>が</w:t>
      </w:r>
      <m:oMath>
        <m:r>
          <m:rPr>
            <m:sty m:val="p"/>
          </m:rP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2</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3w</m:t>
                        </m:r>
                      </m:e>
                    </m:d>
                  </m:e>
                  <m:sup>
                    <m:r>
                      <w:rPr>
                        <w:rFonts w:ascii="Cambria Math" w:hAnsi="Cambria Math" w:cs="Times New Roman"/>
                      </w:rPr>
                      <m:t>2</m:t>
                    </m:r>
                  </m:sup>
                </m:sSup>
              </m:num>
              <m:den>
                <m:sSup>
                  <m:sSupPr>
                    <m:ctrlPr>
                      <w:rPr>
                        <w:rFonts w:ascii="Cambria Math" w:hAnsi="Cambria Math" w:cs="Times New Roman"/>
                        <w:i/>
                      </w:rPr>
                    </m:ctrlPr>
                  </m:sSupPr>
                  <m:e>
                    <m:r>
                      <w:rPr>
                        <w:rFonts w:ascii="Cambria Math" w:hAnsi="Cambria Math" w:cs="Times New Roman"/>
                      </w:rPr>
                      <m:t>w</m:t>
                    </m:r>
                  </m:e>
                  <m:sup>
                    <m:r>
                      <w:rPr>
                        <w:rFonts w:ascii="Cambria Math" w:hAnsi="Cambria Math" w:cs="Times New Roman"/>
                      </w:rPr>
                      <m:t>2</m:t>
                    </m:r>
                  </m:sup>
                </m:sSup>
              </m:den>
            </m:f>
          </m:sup>
        </m:sSup>
        <m:r>
          <w:rPr>
            <w:rFonts w:ascii="Cambria Math" w:hAnsi="Cambria Math" w:cs="Times New Roman"/>
          </w:rPr>
          <m:t>=1-1.5×</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-8</m:t>
            </m:r>
          </m:sup>
        </m:sSup>
      </m:oMath>
      <w:r w:rsidR="00EC264C">
        <w:rPr>
          <w:rFonts w:ascii="Times New Roman" w:hAnsi="Times New Roman" w:cs="Times New Roman" w:hint="eastAsia"/>
        </w:rPr>
        <w:t>）、</w:t>
      </w:r>
      <w:r w:rsidR="00840A86" w:rsidRPr="00D438D2">
        <w:rPr>
          <w:rFonts w:ascii="Times New Roman" w:hAnsi="Times New Roman" w:cs="Times New Roman"/>
        </w:rPr>
        <w:t>ここでは無視する。　またスクラッチやスリークにより生じる損失は次式で与えられる。</w:t>
      </w:r>
    </w:p>
    <w:p w:rsidR="00840A86" w:rsidRPr="00D438D2" w:rsidRDefault="00840A86" w:rsidP="00E35F7E">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32π</m:t>
              </m:r>
            </m:num>
            <m:den>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2</m:t>
                  </m:r>
                </m:sup>
              </m:sSup>
            </m:den>
          </m:f>
          <m:r>
            <w:rPr>
              <w:rFonts w:ascii="Cambria Math" w:hAnsi="Cambria Math" w:cs="Times New Roman"/>
            </w:rPr>
            <m:t xml:space="preserve">S </m:t>
          </m:r>
          <m:sSup>
            <m:sSupPr>
              <m:ctrlPr>
                <w:rPr>
                  <w:rFonts w:ascii="Cambria Math" w:hAnsi="Cambria Math" w:cs="Times New Roman"/>
                  <w:i/>
                </w:rPr>
              </m:ctrlPr>
            </m:sSupPr>
            <m:e>
              <m:r>
                <w:rPr>
                  <w:rFonts w:ascii="Cambria Math" w:hAnsi="Cambria Math" w:cs="Times New Roman"/>
                </w:rPr>
                <m:t>h</m:t>
              </m:r>
            </m:e>
            <m:sup>
              <m:r>
                <w:rPr>
                  <w:rFonts w:ascii="Cambria Math" w:hAnsi="Cambria Math" w:cs="Times New Roman"/>
                </w:rPr>
                <m:t>2</m:t>
              </m:r>
            </m:sup>
          </m:sSup>
        </m:oMath>
      </m:oMathPara>
      <w:bookmarkStart w:id="0" w:name="_GoBack"/>
      <w:bookmarkEnd w:id="0"/>
    </w:p>
    <w:p w:rsidR="00840A86" w:rsidRPr="00D438D2" w:rsidRDefault="00840A86" w:rsidP="00E35F7E">
      <w:pPr>
        <w:rPr>
          <w:rFonts w:ascii="Times New Roman" w:hAnsi="Times New Roman" w:cs="Times New Roman"/>
        </w:rPr>
      </w:pPr>
    </w:p>
    <w:p w:rsidR="00840A86" w:rsidRPr="00D438D2" w:rsidRDefault="00840A86" w:rsidP="00E35F7E">
      <w:pPr>
        <w:rPr>
          <w:rFonts w:ascii="Times New Roman" w:hAnsi="Times New Roman" w:cs="Times New Roman"/>
        </w:rPr>
      </w:pPr>
      <w:r w:rsidRPr="00D438D2">
        <w:rPr>
          <w:rFonts w:ascii="Times New Roman" w:hAnsi="Times New Roman" w:cs="Times New Roman"/>
        </w:rPr>
        <w:t>ここで、</w:t>
      </w:r>
      <w:r w:rsidRPr="00D438D2">
        <w:rPr>
          <w:rFonts w:ascii="Times New Roman" w:hAnsi="Times New Roman" w:cs="Times New Roman"/>
        </w:rPr>
        <w:t>S</w:t>
      </w:r>
      <w:r w:rsidR="00EC264C">
        <w:rPr>
          <w:rFonts w:ascii="Times New Roman" w:hAnsi="Times New Roman" w:cs="Times New Roman" w:hint="eastAsia"/>
        </w:rPr>
        <w:t>は</w:t>
      </w:r>
      <w:r w:rsidRPr="00D438D2">
        <w:rPr>
          <w:rFonts w:ascii="Times New Roman" w:hAnsi="Times New Roman" w:cs="Times New Roman"/>
        </w:rPr>
        <w:t>スクラッチやスリークの</w:t>
      </w:r>
      <w:r w:rsidR="00185CDC" w:rsidRPr="00D438D2">
        <w:rPr>
          <w:rFonts w:ascii="Times New Roman" w:hAnsi="Times New Roman" w:cs="Times New Roman"/>
        </w:rPr>
        <w:t>合計</w:t>
      </w:r>
      <w:r w:rsidRPr="00D438D2">
        <w:rPr>
          <w:rFonts w:ascii="Times New Roman" w:hAnsi="Times New Roman" w:cs="Times New Roman"/>
        </w:rPr>
        <w:t>面積、</w:t>
      </w:r>
      <w:r w:rsidRPr="00D438D2">
        <w:rPr>
          <w:rFonts w:ascii="Times New Roman" w:hAnsi="Times New Roman" w:cs="Times New Roman"/>
        </w:rPr>
        <w:t>w0</w:t>
      </w:r>
      <w:r w:rsidRPr="00D438D2">
        <w:rPr>
          <w:rFonts w:ascii="Times New Roman" w:hAnsi="Times New Roman" w:cs="Times New Roman"/>
        </w:rPr>
        <w:t>はビーム</w:t>
      </w:r>
      <w:r w:rsidR="00185CDC" w:rsidRPr="00D438D2">
        <w:rPr>
          <w:rFonts w:ascii="Times New Roman" w:hAnsi="Times New Roman" w:cs="Times New Roman"/>
        </w:rPr>
        <w:t>スポット</w:t>
      </w:r>
      <w:r w:rsidRPr="00D438D2">
        <w:rPr>
          <w:rFonts w:ascii="Times New Roman" w:hAnsi="Times New Roman" w:cs="Times New Roman"/>
        </w:rPr>
        <w:t>半径、</w:t>
      </w:r>
      <w:r w:rsidRPr="00D438D2">
        <w:rPr>
          <w:rFonts w:ascii="Times New Roman" w:hAnsi="Times New Roman" w:cs="Times New Roman"/>
        </w:rPr>
        <w:t>λ</w:t>
      </w:r>
      <w:r w:rsidRPr="00D438D2">
        <w:rPr>
          <w:rFonts w:ascii="Times New Roman" w:hAnsi="Times New Roman" w:cs="Times New Roman"/>
        </w:rPr>
        <w:t>はビーム波長、</w:t>
      </w:r>
      <w:r w:rsidRPr="00D438D2">
        <w:rPr>
          <w:rFonts w:ascii="Times New Roman" w:hAnsi="Times New Roman" w:cs="Times New Roman"/>
        </w:rPr>
        <w:t>h</w:t>
      </w:r>
      <w:r w:rsidRPr="00D438D2">
        <w:rPr>
          <w:rFonts w:ascii="Times New Roman" w:hAnsi="Times New Roman" w:cs="Times New Roman"/>
        </w:rPr>
        <w:t>はキズの深さである（ここでは</w:t>
      </w:r>
      <w:r w:rsidRPr="00D438D2">
        <w:rPr>
          <w:rFonts w:ascii="Times New Roman" w:hAnsi="Times New Roman" w:cs="Times New Roman"/>
        </w:rPr>
        <w:t>20nm</w:t>
      </w:r>
      <w:r w:rsidRPr="00D438D2">
        <w:rPr>
          <w:rFonts w:ascii="Times New Roman" w:hAnsi="Times New Roman" w:cs="Times New Roman"/>
        </w:rPr>
        <w:t>を用いる）。</w:t>
      </w:r>
      <w:r w:rsidR="00185CDC" w:rsidRPr="00D438D2">
        <w:rPr>
          <w:rFonts w:ascii="Times New Roman" w:hAnsi="Times New Roman" w:cs="Times New Roman"/>
        </w:rPr>
        <w:t>例えば、</w:t>
      </w:r>
      <w:r w:rsidR="00185CDC" w:rsidRPr="00D438D2">
        <w:rPr>
          <w:rFonts w:ascii="Times New Roman" w:hAnsi="Times New Roman" w:cs="Times New Roman"/>
        </w:rPr>
        <w:t>PRM</w:t>
      </w:r>
      <w:r w:rsidR="00185CDC" w:rsidRPr="00D438D2">
        <w:rPr>
          <w:rFonts w:ascii="Times New Roman" w:hAnsi="Times New Roman" w:cs="Times New Roman"/>
        </w:rPr>
        <w:t>で</w:t>
      </w:r>
      <w:r w:rsidR="00185CDC" w:rsidRPr="00D438D2">
        <w:rPr>
          <w:rFonts w:ascii="Times New Roman" w:hAnsi="Times New Roman" w:cs="Times New Roman"/>
        </w:rPr>
        <w:t>S</w:t>
      </w:r>
      <w:r w:rsidR="00185CDC" w:rsidRPr="00D438D2">
        <w:rPr>
          <w:rFonts w:ascii="Times New Roman" w:hAnsi="Times New Roman" w:cs="Times New Roman"/>
        </w:rPr>
        <w:t>を</w:t>
      </w:r>
      <m:oMath>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4</m:t>
            </m:r>
          </m:sup>
        </m:sSup>
        <m:sSup>
          <m:sSupPr>
            <m:ctrlPr>
              <w:rPr>
                <w:rFonts w:ascii="Cambria Math" w:hAnsi="Cambria Math" w:cs="Times New Roman"/>
                <w:i/>
              </w:rPr>
            </m:ctrlPr>
          </m:sSupPr>
          <m:e>
            <m:r>
              <w:rPr>
                <w:rFonts w:ascii="Cambria Math" w:hAnsi="Cambria Math" w:cs="Times New Roman"/>
              </w:rPr>
              <m:t>μm</m:t>
            </m:r>
          </m:e>
          <m:sup>
            <m:r>
              <w:rPr>
                <w:rFonts w:ascii="Cambria Math" w:hAnsi="Cambria Math" w:cs="Times New Roman"/>
              </w:rPr>
              <m:t>2</m:t>
            </m:r>
          </m:sup>
        </m:sSup>
      </m:oMath>
      <w:r w:rsidR="00185CDC" w:rsidRPr="00D438D2">
        <w:rPr>
          <w:rFonts w:ascii="Times New Roman" w:hAnsi="Times New Roman" w:cs="Times New Roman"/>
        </w:rPr>
        <w:t>にするとだいたい損失は</w:t>
      </w:r>
      <w:r w:rsidR="00185CDC" w:rsidRPr="00D438D2">
        <w:rPr>
          <w:rFonts w:ascii="Times New Roman" w:hAnsi="Times New Roman" w:cs="Times New Roman"/>
        </w:rPr>
        <w:t>1ppm</w:t>
      </w:r>
      <w:r w:rsidR="00185CDC" w:rsidRPr="00D438D2">
        <w:rPr>
          <w:rFonts w:ascii="Times New Roman" w:hAnsi="Times New Roman" w:cs="Times New Roman"/>
        </w:rPr>
        <w:t>になるが、この面積は</w:t>
      </w:r>
      <w:proofErr w:type="spellStart"/>
      <w:r w:rsidR="00185CDC" w:rsidRPr="00D438D2">
        <w:rPr>
          <w:rFonts w:ascii="Times New Roman" w:hAnsi="Times New Roman" w:cs="Times New Roman"/>
        </w:rPr>
        <w:t>aLIGO</w:t>
      </w:r>
      <w:proofErr w:type="spellEnd"/>
      <w:r w:rsidR="00185CDC" w:rsidRPr="00D438D2">
        <w:rPr>
          <w:rFonts w:ascii="Times New Roman" w:hAnsi="Times New Roman" w:cs="Times New Roman"/>
        </w:rPr>
        <w:t>でのテストマスでの実績から十分可能と判断</w:t>
      </w:r>
      <w:r w:rsidR="00EC264C">
        <w:rPr>
          <w:rFonts w:ascii="Times New Roman" w:hAnsi="Times New Roman" w:cs="Times New Roman" w:hint="eastAsia"/>
        </w:rPr>
        <w:t>する</w:t>
      </w:r>
      <w:r w:rsidR="00185CDC" w:rsidRPr="00D438D2">
        <w:rPr>
          <w:rFonts w:ascii="Times New Roman" w:hAnsi="Times New Roman" w:cs="Times New Roman"/>
        </w:rPr>
        <w:t>。</w:t>
      </w:r>
    </w:p>
    <w:p w:rsidR="00185CDC" w:rsidRPr="00D438D2" w:rsidRDefault="00185CDC" w:rsidP="00E35F7E">
      <w:pPr>
        <w:rPr>
          <w:rFonts w:ascii="Times New Roman" w:hAnsi="Times New Roman" w:cs="Times New Roman"/>
        </w:rPr>
      </w:pPr>
    </w:p>
    <w:p w:rsidR="009715BF" w:rsidRPr="00D438D2" w:rsidRDefault="00855277" w:rsidP="00E35F7E">
      <w:pPr>
        <w:rPr>
          <w:rFonts w:ascii="Times New Roman" w:hAnsi="Times New Roman" w:cs="Times New Roman"/>
        </w:rPr>
      </w:pPr>
      <w:r w:rsidRPr="00D438D2">
        <w:rPr>
          <w:rFonts w:ascii="Times New Roman" w:hAnsi="Times New Roman" w:cs="Times New Roman"/>
        </w:rPr>
        <w:t>各鏡</w:t>
      </w:r>
      <w:r w:rsidR="009715BF" w:rsidRPr="00D438D2">
        <w:rPr>
          <w:rFonts w:ascii="Times New Roman" w:hAnsi="Times New Roman" w:cs="Times New Roman"/>
        </w:rPr>
        <w:t>の損失の合計を</w:t>
      </w:r>
      <w:proofErr w:type="spellStart"/>
      <w:r w:rsidR="009715BF" w:rsidRPr="00D438D2">
        <w:rPr>
          <w:rFonts w:ascii="Times New Roman" w:hAnsi="Times New Roman" w:cs="Times New Roman"/>
          <w:i/>
        </w:rPr>
        <w:t>L</w:t>
      </w:r>
      <w:r w:rsidR="009715BF" w:rsidRPr="00D438D2">
        <w:rPr>
          <w:rFonts w:ascii="Times New Roman" w:hAnsi="Times New Roman" w:cs="Times New Roman"/>
          <w:i/>
          <w:vertAlign w:val="subscript"/>
        </w:rPr>
        <w:t>total</w:t>
      </w:r>
      <w:proofErr w:type="spellEnd"/>
      <w:r w:rsidR="009715BF" w:rsidRPr="00D438D2">
        <w:rPr>
          <w:rFonts w:ascii="Times New Roman" w:hAnsi="Times New Roman" w:cs="Times New Roman"/>
        </w:rPr>
        <w:t>、上記の内訳をそれぞれ</w:t>
      </w:r>
      <w:r w:rsidR="009715BF" w:rsidRPr="00D438D2">
        <w:rPr>
          <w:rFonts w:ascii="Times New Roman" w:hAnsi="Times New Roman" w:cs="Times New Roman"/>
          <w:i/>
        </w:rPr>
        <w:t>L</w:t>
      </w:r>
      <w:r w:rsidR="009715BF" w:rsidRPr="00D438D2">
        <w:rPr>
          <w:rFonts w:ascii="Times New Roman" w:hAnsi="Times New Roman" w:cs="Times New Roman"/>
          <w:i/>
          <w:vertAlign w:val="subscript"/>
        </w:rPr>
        <w:t>1</w:t>
      </w:r>
      <w:r w:rsidR="009715BF" w:rsidRPr="00D438D2">
        <w:rPr>
          <w:rFonts w:ascii="Times New Roman" w:hAnsi="Times New Roman" w:cs="Times New Roman"/>
          <w:i/>
        </w:rPr>
        <w:t>～</w:t>
      </w:r>
      <w:r w:rsidR="009715BF" w:rsidRPr="00D438D2">
        <w:rPr>
          <w:rFonts w:ascii="Times New Roman" w:hAnsi="Times New Roman" w:cs="Times New Roman"/>
          <w:i/>
        </w:rPr>
        <w:t>L</w:t>
      </w:r>
      <w:r w:rsidR="009715BF" w:rsidRPr="00D438D2">
        <w:rPr>
          <w:rFonts w:ascii="Times New Roman" w:hAnsi="Times New Roman" w:cs="Times New Roman"/>
          <w:vertAlign w:val="subscript"/>
        </w:rPr>
        <w:t>6</w:t>
      </w:r>
      <w:r w:rsidR="009715BF" w:rsidRPr="00D438D2">
        <w:rPr>
          <w:rFonts w:ascii="Times New Roman" w:hAnsi="Times New Roman" w:cs="Times New Roman"/>
        </w:rPr>
        <w:t>とすると</w:t>
      </w:r>
    </w:p>
    <w:p w:rsidR="0042569E" w:rsidRPr="00D438D2" w:rsidRDefault="0042569E" w:rsidP="00E35F7E">
      <w:pPr>
        <w:rPr>
          <w:rFonts w:ascii="Times New Roman" w:hAnsi="Times New Roman" w:cs="Times New Roman"/>
        </w:rPr>
      </w:pPr>
    </w:p>
    <w:p w:rsidR="005354FE" w:rsidRPr="00D438D2" w:rsidRDefault="009E63A4" w:rsidP="00E35F7E">
      <w:pP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total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6</m:t>
              </m:r>
            </m:sub>
          </m:sSub>
        </m:oMath>
      </m:oMathPara>
    </w:p>
    <w:p w:rsidR="00A14823" w:rsidRPr="00D438D2" w:rsidRDefault="00A14823" w:rsidP="00E35F7E">
      <w:pPr>
        <w:rPr>
          <w:rFonts w:ascii="Times New Roman" w:hAnsi="Times New Roman" w:cs="Times New Roman"/>
        </w:rPr>
      </w:pPr>
    </w:p>
    <w:p w:rsidR="009715BF" w:rsidRPr="00D438D2" w:rsidRDefault="009715BF" w:rsidP="00E35F7E">
      <w:pPr>
        <w:rPr>
          <w:rFonts w:ascii="Times New Roman" w:hAnsi="Times New Roman" w:cs="Times New Roman"/>
        </w:rPr>
      </w:pPr>
      <w:r w:rsidRPr="00D438D2">
        <w:rPr>
          <w:rFonts w:ascii="Times New Roman" w:hAnsi="Times New Roman" w:cs="Times New Roman"/>
        </w:rPr>
        <w:t>という関係がある。　干渉計から要求されている損失の合計が</w:t>
      </w:r>
      <w:r w:rsidR="00807344" w:rsidRPr="00D438D2">
        <w:rPr>
          <w:rFonts w:ascii="Times New Roman" w:hAnsi="Times New Roman" w:cs="Times New Roman"/>
        </w:rPr>
        <w:t>表１で与えられている</w:t>
      </w:r>
      <w:r w:rsidR="00F73A72" w:rsidRPr="00D438D2">
        <w:rPr>
          <w:rFonts w:ascii="Times New Roman" w:hAnsi="Times New Roman" w:cs="Times New Roman"/>
        </w:rPr>
        <w:t>（今の場合</w:t>
      </w:r>
      <w:r w:rsidR="00F73A72" w:rsidRPr="00D438D2">
        <w:rPr>
          <w:rFonts w:ascii="Times New Roman" w:hAnsi="Times New Roman" w:cs="Times New Roman"/>
        </w:rPr>
        <w:t>100ppm</w:t>
      </w:r>
      <w:r w:rsidR="00F73A72" w:rsidRPr="00D438D2">
        <w:rPr>
          <w:rFonts w:ascii="Times New Roman" w:hAnsi="Times New Roman" w:cs="Times New Roman"/>
        </w:rPr>
        <w:t>）</w:t>
      </w:r>
      <w:r w:rsidR="00807344" w:rsidRPr="00D438D2">
        <w:rPr>
          <w:rFonts w:ascii="Times New Roman" w:hAnsi="Times New Roman" w:cs="Times New Roman"/>
        </w:rPr>
        <w:t>ので、これより表面形状により生じる損失の許容値が決定する。　すなわち、</w:t>
      </w:r>
    </w:p>
    <w:p w:rsidR="00F15A61" w:rsidRPr="00D438D2" w:rsidRDefault="009E63A4" w:rsidP="00E35F7E">
      <w:pP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6</m:t>
              </m:r>
            </m:sub>
          </m:sSub>
          <m:r>
            <w:rPr>
              <w:rFonts w:ascii="Cambria Math" w:hAnsi="Cambria Math" w:cs="Times New Roman"/>
            </w:rPr>
            <m:t xml:space="preserve"> </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total</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4</m:t>
                  </m:r>
                </m:sub>
              </m:sSub>
            </m:e>
          </m:d>
        </m:oMath>
      </m:oMathPara>
    </w:p>
    <w:p w:rsidR="00F73A72" w:rsidRPr="00D438D2" w:rsidRDefault="00F73A72" w:rsidP="00E35F7E">
      <w:pPr>
        <w:rPr>
          <w:rFonts w:ascii="Times New Roman" w:hAnsi="Times New Roman" w:cs="Times New Roman"/>
        </w:rPr>
      </w:pPr>
    </w:p>
    <w:p w:rsidR="009715BF" w:rsidRPr="00D438D2" w:rsidRDefault="00727DA9" w:rsidP="00E35F7E">
      <w:pPr>
        <w:rPr>
          <w:rFonts w:ascii="Times New Roman" w:hAnsi="Times New Roman" w:cs="Times New Roman"/>
        </w:rPr>
      </w:pPr>
      <w:r w:rsidRPr="00D438D2">
        <w:rPr>
          <w:rFonts w:ascii="Times New Roman" w:hAnsi="Times New Roman" w:cs="Times New Roman"/>
        </w:rPr>
        <w:t>したがって、</w:t>
      </w:r>
    </w:p>
    <w:p w:rsidR="008E15A6" w:rsidRPr="00D438D2" w:rsidRDefault="008E15A6" w:rsidP="00E35F7E">
      <w:pPr>
        <w:rPr>
          <w:rFonts w:ascii="Times New Roman" w:hAnsi="Times New Roman" w:cs="Times New Roman"/>
        </w:rPr>
      </w:pPr>
    </w:p>
    <w:p w:rsidR="00AC09FE" w:rsidRPr="00D438D2" w:rsidRDefault="00EC264C" w:rsidP="00AC09FE">
      <w:pPr>
        <w:jc w:val="left"/>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5</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6</m:t>
              </m:r>
            </m:sub>
          </m:sSub>
          <m:r>
            <w:rPr>
              <w:rFonts w:ascii="Cambria Math" w:hAnsi="Cambria Math" w:cs="Times New Roman"/>
            </w:rPr>
            <m:t xml:space="preserve"> </m:t>
          </m:r>
          <m:r>
            <w:rPr>
              <w:rFonts w:ascii="Cambria Math" w:hAnsi="Cambria Math" w:cs="Times New Roman"/>
            </w:rPr>
            <m:t>≤79</m:t>
          </m:r>
          <m:r>
            <w:rPr>
              <w:rFonts w:ascii="Cambria Math" w:hAnsi="Cambria Math" w:cs="Times New Roman"/>
            </w:rPr>
            <m:t>ppm</m:t>
          </m:r>
        </m:oMath>
      </m:oMathPara>
    </w:p>
    <w:p w:rsidR="008E15A6" w:rsidRPr="00D438D2" w:rsidRDefault="008E15A6" w:rsidP="00AC09FE">
      <w:pPr>
        <w:jc w:val="left"/>
        <w:rPr>
          <w:rFonts w:ascii="Times New Roman" w:hAnsi="Times New Roman" w:cs="Times New Roman"/>
        </w:rPr>
      </w:pPr>
    </w:p>
    <w:p w:rsidR="00727DA9" w:rsidRPr="00D438D2" w:rsidRDefault="00AC09FE" w:rsidP="00E35F7E">
      <w:pPr>
        <w:rPr>
          <w:rFonts w:ascii="Times New Roman" w:hAnsi="Times New Roman" w:cs="Times New Roman"/>
        </w:rPr>
      </w:pPr>
      <w:r w:rsidRPr="00D438D2">
        <w:rPr>
          <w:rFonts w:ascii="Times New Roman" w:hAnsi="Times New Roman" w:cs="Times New Roman"/>
        </w:rPr>
        <w:t>が鏡の表面形状に対して要求される損失になる。</w:t>
      </w:r>
    </w:p>
    <w:p w:rsidR="00A14823" w:rsidRPr="00D438D2" w:rsidRDefault="00A14823" w:rsidP="00E35F7E">
      <w:pPr>
        <w:rPr>
          <w:rFonts w:ascii="Times New Roman" w:hAnsi="Times New Roman" w:cs="Times New Roman"/>
        </w:rPr>
      </w:pPr>
    </w:p>
    <w:p w:rsidR="00727DA9" w:rsidRPr="00D438D2" w:rsidRDefault="00C6782A" w:rsidP="00E35F7E">
      <w:pPr>
        <w:rPr>
          <w:rFonts w:ascii="Times New Roman" w:hAnsi="Times New Roman" w:cs="Times New Roman"/>
        </w:rPr>
      </w:pPr>
      <w:r w:rsidRPr="00D438D2">
        <w:rPr>
          <w:rFonts w:ascii="Times New Roman" w:hAnsi="Times New Roman" w:cs="Times New Roman"/>
        </w:rPr>
        <w:t>参考文献</w:t>
      </w:r>
    </w:p>
    <w:p w:rsidR="00C6782A" w:rsidRPr="00D438D2" w:rsidRDefault="00C6782A" w:rsidP="00C6782A">
      <w:pPr>
        <w:pStyle w:val="a5"/>
        <w:numPr>
          <w:ilvl w:val="0"/>
          <w:numId w:val="6"/>
        </w:numPr>
        <w:ind w:leftChars="0"/>
        <w:rPr>
          <w:rFonts w:ascii="Times New Roman" w:hAnsi="Times New Roman" w:cs="Times New Roman"/>
        </w:rPr>
      </w:pPr>
      <w:r w:rsidRPr="00D438D2">
        <w:rPr>
          <w:rFonts w:ascii="Times New Roman" w:hAnsi="Times New Roman" w:cs="Times New Roman"/>
        </w:rPr>
        <w:t>SIS (Stationary Interferometer Simulation) manual, Hiroaki Yamamoto, LIGO-T070039v7</w:t>
      </w:r>
    </w:p>
    <w:p w:rsidR="00C6782A" w:rsidRPr="00D438D2" w:rsidRDefault="00C6782A" w:rsidP="00C6782A">
      <w:pPr>
        <w:pStyle w:val="a5"/>
        <w:numPr>
          <w:ilvl w:val="0"/>
          <w:numId w:val="6"/>
        </w:numPr>
        <w:ind w:leftChars="0"/>
        <w:rPr>
          <w:rFonts w:ascii="Times New Roman" w:hAnsi="Times New Roman" w:cs="Times New Roman"/>
        </w:rPr>
      </w:pPr>
      <w:r w:rsidRPr="00D438D2">
        <w:rPr>
          <w:rFonts w:ascii="Times New Roman" w:hAnsi="Times New Roman" w:cs="Times New Roman"/>
        </w:rPr>
        <w:t xml:space="preserve">Effect of small size anomalies in a FP cavity, </w:t>
      </w:r>
      <w:proofErr w:type="spellStart"/>
      <w:r w:rsidRPr="00D438D2">
        <w:rPr>
          <w:rFonts w:ascii="Times New Roman" w:hAnsi="Times New Roman" w:cs="Times New Roman"/>
        </w:rPr>
        <w:t>Hiro</w:t>
      </w:r>
      <w:proofErr w:type="spellEnd"/>
      <w:r w:rsidRPr="00D438D2">
        <w:rPr>
          <w:rFonts w:ascii="Times New Roman" w:hAnsi="Times New Roman" w:cs="Times New Roman"/>
        </w:rPr>
        <w:t xml:space="preserve"> Yamamoto, LIGO-T1000154-v5</w:t>
      </w:r>
    </w:p>
    <w:p w:rsidR="00C6782A" w:rsidRPr="00D438D2" w:rsidRDefault="00C6782A" w:rsidP="00C6782A">
      <w:pPr>
        <w:pStyle w:val="a5"/>
        <w:numPr>
          <w:ilvl w:val="0"/>
          <w:numId w:val="6"/>
        </w:numPr>
        <w:ind w:leftChars="0"/>
        <w:rPr>
          <w:rFonts w:ascii="Times New Roman" w:hAnsi="Times New Roman" w:cs="Times New Roman"/>
        </w:rPr>
      </w:pPr>
      <w:r w:rsidRPr="00D438D2">
        <w:rPr>
          <w:rFonts w:ascii="Times New Roman" w:hAnsi="Times New Roman" w:cs="Times New Roman"/>
        </w:rPr>
        <w:t xml:space="preserve">Optics, Cavity and Loss: What we learned in </w:t>
      </w:r>
      <w:proofErr w:type="spellStart"/>
      <w:r w:rsidRPr="00D438D2">
        <w:rPr>
          <w:rFonts w:ascii="Times New Roman" w:hAnsi="Times New Roman" w:cs="Times New Roman"/>
        </w:rPr>
        <w:t>aLIGO</w:t>
      </w:r>
      <w:proofErr w:type="spellEnd"/>
      <w:r w:rsidRPr="00D438D2">
        <w:rPr>
          <w:rFonts w:ascii="Times New Roman" w:hAnsi="Times New Roman" w:cs="Times New Roman"/>
        </w:rPr>
        <w:t xml:space="preserve">, </w:t>
      </w:r>
      <w:proofErr w:type="spellStart"/>
      <w:r w:rsidRPr="00D438D2">
        <w:rPr>
          <w:rFonts w:ascii="Times New Roman" w:hAnsi="Times New Roman" w:cs="Times New Roman"/>
        </w:rPr>
        <w:t>Hiro</w:t>
      </w:r>
      <w:proofErr w:type="spellEnd"/>
      <w:r w:rsidRPr="00D438D2">
        <w:rPr>
          <w:rFonts w:ascii="Times New Roman" w:hAnsi="Times New Roman" w:cs="Times New Roman"/>
        </w:rPr>
        <w:t xml:space="preserve"> Yamamoto, JGW-G1100517</w:t>
      </w:r>
    </w:p>
    <w:p w:rsidR="00C6782A" w:rsidRPr="00D438D2" w:rsidRDefault="00105A0D" w:rsidP="00C6782A">
      <w:pPr>
        <w:pStyle w:val="a5"/>
        <w:numPr>
          <w:ilvl w:val="0"/>
          <w:numId w:val="6"/>
        </w:numPr>
        <w:ind w:leftChars="0"/>
        <w:rPr>
          <w:rFonts w:ascii="Times New Roman" w:hAnsi="Times New Roman" w:cs="Times New Roman"/>
        </w:rPr>
      </w:pPr>
      <w:r w:rsidRPr="00D438D2">
        <w:rPr>
          <w:rFonts w:ascii="Times New Roman" w:hAnsi="Times New Roman" w:cs="Times New Roman"/>
        </w:rPr>
        <w:t>Personal communication between</w:t>
      </w:r>
      <w:r w:rsidR="00C6782A" w:rsidRPr="00D438D2">
        <w:rPr>
          <w:rFonts w:ascii="Times New Roman" w:hAnsi="Times New Roman" w:cs="Times New Roman"/>
        </w:rPr>
        <w:t xml:space="preserve"> Hiroaki Yamamoto</w:t>
      </w:r>
      <w:r w:rsidRPr="00D438D2">
        <w:rPr>
          <w:rFonts w:ascii="Times New Roman" w:hAnsi="Times New Roman" w:cs="Times New Roman"/>
        </w:rPr>
        <w:t xml:space="preserve"> and Eiichi Hirose</w:t>
      </w:r>
    </w:p>
    <w:p w:rsidR="000C7AC4" w:rsidRPr="00D438D2" w:rsidRDefault="000C7AC4" w:rsidP="000C7AC4">
      <w:pPr>
        <w:pStyle w:val="a5"/>
        <w:numPr>
          <w:ilvl w:val="0"/>
          <w:numId w:val="6"/>
        </w:numPr>
        <w:ind w:leftChars="0"/>
        <w:rPr>
          <w:rFonts w:ascii="Times New Roman" w:hAnsi="Times New Roman" w:cs="Times New Roman"/>
        </w:rPr>
      </w:pPr>
      <w:r w:rsidRPr="00D438D2">
        <w:rPr>
          <w:rFonts w:ascii="Times New Roman" w:hAnsi="Times New Roman" w:cs="Times New Roman"/>
        </w:rPr>
        <w:t xml:space="preserve">ICD, </w:t>
      </w:r>
      <w:hyperlink r:id="rId10" w:history="1">
        <w:r w:rsidRPr="00D438D2">
          <w:rPr>
            <w:rStyle w:val="aa"/>
            <w:rFonts w:ascii="Times New Roman" w:hAnsi="Times New Roman" w:cs="Times New Roman"/>
          </w:rPr>
          <w:t>https://granite.phys.s.u-tokyo.ac.jp/svn/LCGT/trunk/ICD/icd.pdf</w:t>
        </w:r>
      </w:hyperlink>
    </w:p>
    <w:p w:rsidR="00727DA9" w:rsidRPr="00D438D2" w:rsidRDefault="00727DA9" w:rsidP="00E35F7E">
      <w:pPr>
        <w:rPr>
          <w:rFonts w:ascii="Times New Roman" w:hAnsi="Times New Roman" w:cs="Times New Roman"/>
        </w:rPr>
      </w:pPr>
    </w:p>
    <w:p w:rsidR="00B929B0" w:rsidRPr="00D438D2" w:rsidRDefault="00B929B0">
      <w:pPr>
        <w:rPr>
          <w:rFonts w:ascii="Times New Roman" w:hAnsi="Times New Roman" w:cs="Times New Roman"/>
        </w:rPr>
      </w:pPr>
    </w:p>
    <w:p w:rsidR="0073363E" w:rsidRPr="00D438D2" w:rsidRDefault="0073363E">
      <w:pPr>
        <w:rPr>
          <w:rFonts w:ascii="Times New Roman" w:hAnsi="Times New Roman" w:cs="Times New Roman"/>
        </w:rPr>
      </w:pPr>
    </w:p>
    <w:p w:rsidR="0073363E" w:rsidRPr="00D438D2" w:rsidRDefault="0073363E">
      <w:pPr>
        <w:rPr>
          <w:rFonts w:ascii="Times New Roman" w:hAnsi="Times New Roman" w:cs="Times New Roman"/>
        </w:rPr>
      </w:pPr>
    </w:p>
    <w:sectPr w:rsidR="0073363E" w:rsidRPr="00D438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7096"/>
    <w:multiLevelType w:val="hybridMultilevel"/>
    <w:tmpl w:val="6FD0E214"/>
    <w:lvl w:ilvl="0" w:tplc="EE50F5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9C6491"/>
    <w:multiLevelType w:val="hybridMultilevel"/>
    <w:tmpl w:val="35CADA3C"/>
    <w:lvl w:ilvl="0" w:tplc="96142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7F3439"/>
    <w:multiLevelType w:val="hybridMultilevel"/>
    <w:tmpl w:val="D4568E88"/>
    <w:lvl w:ilvl="0" w:tplc="D8FA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567B11"/>
    <w:multiLevelType w:val="hybridMultilevel"/>
    <w:tmpl w:val="1ED8B99C"/>
    <w:lvl w:ilvl="0" w:tplc="BE346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165006"/>
    <w:multiLevelType w:val="hybridMultilevel"/>
    <w:tmpl w:val="F052F868"/>
    <w:lvl w:ilvl="0" w:tplc="B49C6F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B57094"/>
    <w:multiLevelType w:val="hybridMultilevel"/>
    <w:tmpl w:val="8B28036C"/>
    <w:lvl w:ilvl="0" w:tplc="385A4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B0"/>
    <w:rsid w:val="000319F4"/>
    <w:rsid w:val="000734DC"/>
    <w:rsid w:val="00093CB3"/>
    <w:rsid w:val="000976C6"/>
    <w:rsid w:val="000C7AC4"/>
    <w:rsid w:val="000F690A"/>
    <w:rsid w:val="001004CA"/>
    <w:rsid w:val="00105A0D"/>
    <w:rsid w:val="00123A58"/>
    <w:rsid w:val="00130C06"/>
    <w:rsid w:val="00185CDC"/>
    <w:rsid w:val="001A722A"/>
    <w:rsid w:val="001B6E9B"/>
    <w:rsid w:val="00252427"/>
    <w:rsid w:val="002D7C0A"/>
    <w:rsid w:val="00354B50"/>
    <w:rsid w:val="003634B7"/>
    <w:rsid w:val="003878B3"/>
    <w:rsid w:val="003B55F2"/>
    <w:rsid w:val="003B71EC"/>
    <w:rsid w:val="003D7268"/>
    <w:rsid w:val="003E1B00"/>
    <w:rsid w:val="003E6ABD"/>
    <w:rsid w:val="0042569E"/>
    <w:rsid w:val="00441090"/>
    <w:rsid w:val="00451FF4"/>
    <w:rsid w:val="00462D79"/>
    <w:rsid w:val="00467773"/>
    <w:rsid w:val="004926EC"/>
    <w:rsid w:val="00531F59"/>
    <w:rsid w:val="005354FE"/>
    <w:rsid w:val="0056569A"/>
    <w:rsid w:val="00566F9F"/>
    <w:rsid w:val="0056743E"/>
    <w:rsid w:val="005C24EE"/>
    <w:rsid w:val="00605326"/>
    <w:rsid w:val="006F3522"/>
    <w:rsid w:val="00720FB2"/>
    <w:rsid w:val="00727DA9"/>
    <w:rsid w:val="0073363E"/>
    <w:rsid w:val="00753F0D"/>
    <w:rsid w:val="007632F4"/>
    <w:rsid w:val="007D05A2"/>
    <w:rsid w:val="007D6F0D"/>
    <w:rsid w:val="00807344"/>
    <w:rsid w:val="0080799E"/>
    <w:rsid w:val="00840A86"/>
    <w:rsid w:val="00855277"/>
    <w:rsid w:val="008C7328"/>
    <w:rsid w:val="008E10C1"/>
    <w:rsid w:val="008E15A6"/>
    <w:rsid w:val="008E3CFC"/>
    <w:rsid w:val="008F6A9E"/>
    <w:rsid w:val="009715BF"/>
    <w:rsid w:val="0098135D"/>
    <w:rsid w:val="00993F31"/>
    <w:rsid w:val="009E63A4"/>
    <w:rsid w:val="00A121E0"/>
    <w:rsid w:val="00A14823"/>
    <w:rsid w:val="00A5597F"/>
    <w:rsid w:val="00A9027F"/>
    <w:rsid w:val="00AC09FE"/>
    <w:rsid w:val="00B13106"/>
    <w:rsid w:val="00B26B71"/>
    <w:rsid w:val="00B52D02"/>
    <w:rsid w:val="00B839DC"/>
    <w:rsid w:val="00B929B0"/>
    <w:rsid w:val="00BA12D0"/>
    <w:rsid w:val="00C179D7"/>
    <w:rsid w:val="00C23B70"/>
    <w:rsid w:val="00C2505F"/>
    <w:rsid w:val="00C55043"/>
    <w:rsid w:val="00C575BD"/>
    <w:rsid w:val="00C671A8"/>
    <w:rsid w:val="00C6782A"/>
    <w:rsid w:val="00C711CC"/>
    <w:rsid w:val="00C8170F"/>
    <w:rsid w:val="00C93B2B"/>
    <w:rsid w:val="00D058E7"/>
    <w:rsid w:val="00D15552"/>
    <w:rsid w:val="00D23D4D"/>
    <w:rsid w:val="00D438D2"/>
    <w:rsid w:val="00D47367"/>
    <w:rsid w:val="00D52C8F"/>
    <w:rsid w:val="00D53F1D"/>
    <w:rsid w:val="00D877D6"/>
    <w:rsid w:val="00DD277F"/>
    <w:rsid w:val="00DF1938"/>
    <w:rsid w:val="00DF65E1"/>
    <w:rsid w:val="00E210C9"/>
    <w:rsid w:val="00E35F7E"/>
    <w:rsid w:val="00E772EF"/>
    <w:rsid w:val="00E922F5"/>
    <w:rsid w:val="00E9474C"/>
    <w:rsid w:val="00EC264C"/>
    <w:rsid w:val="00EC2870"/>
    <w:rsid w:val="00EE6B7D"/>
    <w:rsid w:val="00F15A61"/>
    <w:rsid w:val="00F227FA"/>
    <w:rsid w:val="00F62EA5"/>
    <w:rsid w:val="00F73A72"/>
    <w:rsid w:val="00FB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3F1D"/>
  </w:style>
  <w:style w:type="character" w:customStyle="1" w:styleId="a4">
    <w:name w:val="日付 (文字)"/>
    <w:basedOn w:val="a0"/>
    <w:link w:val="a3"/>
    <w:uiPriority w:val="99"/>
    <w:semiHidden/>
    <w:rsid w:val="00D53F1D"/>
  </w:style>
  <w:style w:type="paragraph" w:styleId="a5">
    <w:name w:val="List Paragraph"/>
    <w:basedOn w:val="a"/>
    <w:uiPriority w:val="34"/>
    <w:qFormat/>
    <w:rsid w:val="00E35F7E"/>
    <w:pPr>
      <w:ind w:leftChars="400" w:left="840"/>
    </w:pPr>
  </w:style>
  <w:style w:type="table" w:styleId="a6">
    <w:name w:val="Table Grid"/>
    <w:basedOn w:val="a1"/>
    <w:uiPriority w:val="59"/>
    <w:rsid w:val="00535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715BF"/>
    <w:rPr>
      <w:color w:val="808080"/>
    </w:rPr>
  </w:style>
  <w:style w:type="paragraph" w:styleId="a8">
    <w:name w:val="Balloon Text"/>
    <w:basedOn w:val="a"/>
    <w:link w:val="a9"/>
    <w:uiPriority w:val="99"/>
    <w:semiHidden/>
    <w:unhideWhenUsed/>
    <w:rsid w:val="009715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5BF"/>
    <w:rPr>
      <w:rFonts w:asciiTheme="majorHAnsi" w:eastAsiaTheme="majorEastAsia" w:hAnsiTheme="majorHAnsi" w:cstheme="majorBidi"/>
      <w:sz w:val="18"/>
      <w:szCs w:val="18"/>
    </w:rPr>
  </w:style>
  <w:style w:type="character" w:styleId="aa">
    <w:name w:val="Hyperlink"/>
    <w:basedOn w:val="a0"/>
    <w:uiPriority w:val="99"/>
    <w:unhideWhenUsed/>
    <w:rsid w:val="000C7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3F1D"/>
  </w:style>
  <w:style w:type="character" w:customStyle="1" w:styleId="a4">
    <w:name w:val="日付 (文字)"/>
    <w:basedOn w:val="a0"/>
    <w:link w:val="a3"/>
    <w:uiPriority w:val="99"/>
    <w:semiHidden/>
    <w:rsid w:val="00D53F1D"/>
  </w:style>
  <w:style w:type="paragraph" w:styleId="a5">
    <w:name w:val="List Paragraph"/>
    <w:basedOn w:val="a"/>
    <w:uiPriority w:val="34"/>
    <w:qFormat/>
    <w:rsid w:val="00E35F7E"/>
    <w:pPr>
      <w:ind w:leftChars="400" w:left="840"/>
    </w:pPr>
  </w:style>
  <w:style w:type="table" w:styleId="a6">
    <w:name w:val="Table Grid"/>
    <w:basedOn w:val="a1"/>
    <w:uiPriority w:val="59"/>
    <w:rsid w:val="00535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715BF"/>
    <w:rPr>
      <w:color w:val="808080"/>
    </w:rPr>
  </w:style>
  <w:style w:type="paragraph" w:styleId="a8">
    <w:name w:val="Balloon Text"/>
    <w:basedOn w:val="a"/>
    <w:link w:val="a9"/>
    <w:uiPriority w:val="99"/>
    <w:semiHidden/>
    <w:unhideWhenUsed/>
    <w:rsid w:val="009715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5BF"/>
    <w:rPr>
      <w:rFonts w:asciiTheme="majorHAnsi" w:eastAsiaTheme="majorEastAsia" w:hAnsiTheme="majorHAnsi" w:cstheme="majorBidi"/>
      <w:sz w:val="18"/>
      <w:szCs w:val="18"/>
    </w:rPr>
  </w:style>
  <w:style w:type="character" w:styleId="aa">
    <w:name w:val="Hyperlink"/>
    <w:basedOn w:val="a0"/>
    <w:uiPriority w:val="99"/>
    <w:unhideWhenUsed/>
    <w:rsid w:val="000C7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ranite.phys.s.u-tokyo.ac.jp/svn/LCGT/trunk/ICD/icd.pdf"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rose\Desktop\LF.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1717988425127"/>
          <c:y val="5.4810653130970964E-2"/>
          <c:w val="0.82117375884980592"/>
          <c:h val="0.79316704776982161"/>
        </c:manualLayout>
      </c:layout>
      <c:scatterChart>
        <c:scatterStyle val="lineMarker"/>
        <c:varyColors val="0"/>
        <c:ser>
          <c:idx val="0"/>
          <c:order val="0"/>
          <c:tx>
            <c:v>SRM</c:v>
          </c:tx>
          <c:spPr>
            <a:ln w="19050">
              <a:solidFill>
                <a:srgbClr val="0070C0"/>
              </a:solidFill>
              <a:prstDash val="dash"/>
            </a:ln>
          </c:spPr>
          <c:marker>
            <c:symbol val="star"/>
            <c:size val="3"/>
            <c:spPr>
              <a:noFill/>
            </c:spPr>
          </c:marker>
          <c:xVal>
            <c:numRef>
              <c:f>Sheet1!$C$3:$C$23</c:f>
              <c:numCache>
                <c:formatCode>General</c:formatCode>
                <c:ptCount val="21"/>
                <c:pt idx="0">
                  <c:v>0.01</c:v>
                </c:pt>
                <c:pt idx="1">
                  <c:v>8.6089165933172992E-3</c:v>
                </c:pt>
                <c:pt idx="2">
                  <c:v>7.4113444910695004E-3</c:v>
                </c:pt>
                <c:pt idx="3">
                  <c:v>6.3803646567959001E-3</c:v>
                </c:pt>
                <c:pt idx="4">
                  <c:v>5.4928027165306002E-3</c:v>
                </c:pt>
                <c:pt idx="5">
                  <c:v>4.7287080450158997E-3</c:v>
                </c:pt>
                <c:pt idx="6">
                  <c:v>4.0709053153689997E-3</c:v>
                </c:pt>
                <c:pt idx="7">
                  <c:v>3.5046084319304001E-3</c:v>
                </c:pt>
                <c:pt idx="8">
                  <c:v>3.0170881682726001E-3</c:v>
                </c:pt>
                <c:pt idx="9">
                  <c:v>2.5973860395343E-3</c:v>
                </c:pt>
                <c:pt idx="10">
                  <c:v>2.2360679774997999E-3</c:v>
                </c:pt>
                <c:pt idx="11">
                  <c:v>1.9250122715283001E-3</c:v>
                </c:pt>
                <c:pt idx="12">
                  <c:v>1.6572270086700001E-3</c:v>
                </c:pt>
                <c:pt idx="13">
                  <c:v>1.4266929093833E-3</c:v>
                </c:pt>
                <c:pt idx="14">
                  <c:v>1.2282280261158001E-3</c:v>
                </c:pt>
                <c:pt idx="15">
                  <c:v>1.0573712634405999E-3</c:v>
                </c:pt>
                <c:pt idx="16" formatCode="0.00E+00">
                  <c:v>9.1028210151304005E-4</c:v>
                </c:pt>
                <c:pt idx="17" formatCode="0.00E+00">
                  <c:v>7.8365426883153998E-4</c:v>
                </c:pt>
                <c:pt idx="18" formatCode="0.00E+00">
                  <c:v>6.7464142383678004E-4</c:v>
                </c:pt>
                <c:pt idx="19" formatCode="0.00E+00">
                  <c:v>5.8079317482076997E-4</c:v>
                </c:pt>
                <c:pt idx="20" formatCode="0.00E+00">
                  <c:v>5.0000000000000001E-4</c:v>
                </c:pt>
              </c:numCache>
            </c:numRef>
          </c:xVal>
          <c:yVal>
            <c:numRef>
              <c:f>Sheet1!$E$3:$E$23</c:f>
              <c:numCache>
                <c:formatCode>General</c:formatCode>
                <c:ptCount val="21"/>
                <c:pt idx="0">
                  <c:v>22.8536635950211</c:v>
                </c:pt>
                <c:pt idx="1">
                  <c:v>38.716505987015303</c:v>
                </c:pt>
                <c:pt idx="2">
                  <c:v>41.195131946672703</c:v>
                </c:pt>
                <c:pt idx="3">
                  <c:v>28.115331773586899</c:v>
                </c:pt>
                <c:pt idx="4">
                  <c:v>7.8585332200145004</c:v>
                </c:pt>
                <c:pt idx="5">
                  <c:v>31.334127675564002</c:v>
                </c:pt>
                <c:pt idx="6">
                  <c:v>129.53596753692699</c:v>
                </c:pt>
                <c:pt idx="7">
                  <c:v>137.691223999892</c:v>
                </c:pt>
                <c:pt idx="8">
                  <c:v>91.761121017750696</c:v>
                </c:pt>
                <c:pt idx="9">
                  <c:v>116.38396684577999</c:v>
                </c:pt>
                <c:pt idx="10">
                  <c:v>115.985282068698</c:v>
                </c:pt>
                <c:pt idx="11">
                  <c:v>120.99379596791201</c:v>
                </c:pt>
                <c:pt idx="12">
                  <c:v>114.98013733893301</c:v>
                </c:pt>
                <c:pt idx="13">
                  <c:v>120.929724828825</c:v>
                </c:pt>
                <c:pt idx="14">
                  <c:v>122.500504888343</c:v>
                </c:pt>
                <c:pt idx="15">
                  <c:v>118.82742406197301</c:v>
                </c:pt>
                <c:pt idx="16">
                  <c:v>118.845745066839</c:v>
                </c:pt>
                <c:pt idx="17">
                  <c:v>118.222310275824</c:v>
                </c:pt>
                <c:pt idx="18">
                  <c:v>116.53469910725001</c:v>
                </c:pt>
                <c:pt idx="19">
                  <c:v>117.34888510348399</c:v>
                </c:pt>
                <c:pt idx="20">
                  <c:v>118.76255844083801</c:v>
                </c:pt>
              </c:numCache>
            </c:numRef>
          </c:yVal>
          <c:smooth val="0"/>
        </c:ser>
        <c:ser>
          <c:idx val="1"/>
          <c:order val="1"/>
          <c:tx>
            <c:v>SR2</c:v>
          </c:tx>
          <c:spPr>
            <a:ln w="19050">
              <a:solidFill>
                <a:srgbClr val="FF0000"/>
              </a:solidFill>
              <a:prstDash val="dash"/>
            </a:ln>
          </c:spPr>
          <c:marker>
            <c:symbol val="x"/>
            <c:size val="3"/>
            <c:spPr>
              <a:noFill/>
            </c:spPr>
          </c:marker>
          <c:xVal>
            <c:numRef>
              <c:f>Sheet1!$C$26:$C$46</c:f>
              <c:numCache>
                <c:formatCode>General</c:formatCode>
                <c:ptCount val="21"/>
                <c:pt idx="0">
                  <c:v>0.01</c:v>
                </c:pt>
                <c:pt idx="1">
                  <c:v>8.6089165933172992E-3</c:v>
                </c:pt>
                <c:pt idx="2">
                  <c:v>7.4113444910695004E-3</c:v>
                </c:pt>
                <c:pt idx="3">
                  <c:v>6.3803646567959001E-3</c:v>
                </c:pt>
                <c:pt idx="4">
                  <c:v>5.4928027165306002E-3</c:v>
                </c:pt>
                <c:pt idx="5">
                  <c:v>4.7287080450158997E-3</c:v>
                </c:pt>
                <c:pt idx="6">
                  <c:v>4.0709053153689997E-3</c:v>
                </c:pt>
                <c:pt idx="7">
                  <c:v>3.5046084319304001E-3</c:v>
                </c:pt>
                <c:pt idx="8">
                  <c:v>3.0170881682726001E-3</c:v>
                </c:pt>
                <c:pt idx="9">
                  <c:v>2.5973860395343E-3</c:v>
                </c:pt>
                <c:pt idx="10">
                  <c:v>2.2360679774997999E-3</c:v>
                </c:pt>
                <c:pt idx="11">
                  <c:v>1.9250122715283001E-3</c:v>
                </c:pt>
                <c:pt idx="12">
                  <c:v>1.6572270086700001E-3</c:v>
                </c:pt>
                <c:pt idx="13">
                  <c:v>1.4266929093833E-3</c:v>
                </c:pt>
                <c:pt idx="14">
                  <c:v>1.2282280261158001E-3</c:v>
                </c:pt>
                <c:pt idx="15">
                  <c:v>1.0573712634405999E-3</c:v>
                </c:pt>
                <c:pt idx="16" formatCode="0.00E+00">
                  <c:v>9.1028210151304005E-4</c:v>
                </c:pt>
                <c:pt idx="17" formatCode="0.00E+00">
                  <c:v>7.8365426883153998E-4</c:v>
                </c:pt>
                <c:pt idx="18" formatCode="0.00E+00">
                  <c:v>6.7464142383678004E-4</c:v>
                </c:pt>
                <c:pt idx="19" formatCode="0.00E+00">
                  <c:v>5.8079317482076997E-4</c:v>
                </c:pt>
                <c:pt idx="20" formatCode="0.00E+00">
                  <c:v>5.0000000000000001E-4</c:v>
                </c:pt>
              </c:numCache>
            </c:numRef>
          </c:xVal>
          <c:yVal>
            <c:numRef>
              <c:f>Sheet1!$E$26:$E$46</c:f>
              <c:numCache>
                <c:formatCode>General</c:formatCode>
                <c:ptCount val="21"/>
                <c:pt idx="0">
                  <c:v>1.2157788674771399</c:v>
                </c:pt>
                <c:pt idx="1">
                  <c:v>3.7345589439192701</c:v>
                </c:pt>
                <c:pt idx="2">
                  <c:v>6.7358261110981301</c:v>
                </c:pt>
                <c:pt idx="3">
                  <c:v>8.0803924677101904</c:v>
                </c:pt>
                <c:pt idx="4">
                  <c:v>9.9024170916279797</c:v>
                </c:pt>
                <c:pt idx="5">
                  <c:v>35.643596322698997</c:v>
                </c:pt>
                <c:pt idx="6">
                  <c:v>94.180700469498504</c:v>
                </c:pt>
                <c:pt idx="7">
                  <c:v>109.466288333808</c:v>
                </c:pt>
                <c:pt idx="8">
                  <c:v>172.35217226132599</c:v>
                </c:pt>
                <c:pt idx="9">
                  <c:v>297.799177750833</c:v>
                </c:pt>
                <c:pt idx="10">
                  <c:v>425.05221067434502</c:v>
                </c:pt>
                <c:pt idx="11">
                  <c:v>435.09372280032301</c:v>
                </c:pt>
                <c:pt idx="12">
                  <c:v>275.238160653823</c:v>
                </c:pt>
                <c:pt idx="13">
                  <c:v>90.116234820290103</c:v>
                </c:pt>
                <c:pt idx="14">
                  <c:v>312.72435920539499</c:v>
                </c:pt>
                <c:pt idx="15">
                  <c:v>192.12143240708099</c:v>
                </c:pt>
                <c:pt idx="16">
                  <c:v>384.45892127852699</c:v>
                </c:pt>
                <c:pt idx="17">
                  <c:v>258.11853993757097</c:v>
                </c:pt>
                <c:pt idx="18">
                  <c:v>335.541779559769</c:v>
                </c:pt>
                <c:pt idx="19">
                  <c:v>204.29844107864</c:v>
                </c:pt>
                <c:pt idx="20">
                  <c:v>245.53602364939101</c:v>
                </c:pt>
              </c:numCache>
            </c:numRef>
          </c:yVal>
          <c:smooth val="0"/>
        </c:ser>
        <c:ser>
          <c:idx val="2"/>
          <c:order val="2"/>
          <c:tx>
            <c:v>SR3</c:v>
          </c:tx>
          <c:spPr>
            <a:ln w="19050">
              <a:solidFill>
                <a:srgbClr val="92D050"/>
              </a:solidFill>
              <a:prstDash val="dash"/>
            </a:ln>
          </c:spPr>
          <c:marker>
            <c:symbol val="x"/>
            <c:size val="3"/>
            <c:spPr>
              <a:noFill/>
            </c:spPr>
          </c:marker>
          <c:xVal>
            <c:numRef>
              <c:f>Sheet1!$C$49:$C$69</c:f>
              <c:numCache>
                <c:formatCode>General</c:formatCode>
                <c:ptCount val="21"/>
                <c:pt idx="0">
                  <c:v>0.06</c:v>
                </c:pt>
                <c:pt idx="1">
                  <c:v>4.8892662500670002E-2</c:v>
                </c:pt>
                <c:pt idx="2">
                  <c:v>3.9841540773407999E-2</c:v>
                </c:pt>
                <c:pt idx="3">
                  <c:v>3.2465983442349002E-2</c:v>
                </c:pt>
                <c:pt idx="4">
                  <c:v>2.6455806186652001E-2</c:v>
                </c:pt>
                <c:pt idx="5">
                  <c:v>2.1558246717785001E-2</c:v>
                </c:pt>
                <c:pt idx="6">
                  <c:v>1.7567334681313999E-2</c:v>
                </c:pt>
                <c:pt idx="7">
                  <c:v>1.4315229426830001E-2</c:v>
                </c:pt>
                <c:pt idx="8">
                  <c:v>1.1665161349761E-2</c:v>
                </c:pt>
                <c:pt idx="9">
                  <c:v>9.5056799481622999E-3</c:v>
                </c:pt>
                <c:pt idx="10">
                  <c:v>7.7459666924147999E-3</c:v>
                </c:pt>
                <c:pt idx="11">
                  <c:v>6.3120155872278998E-3</c:v>
                </c:pt>
                <c:pt idx="12">
                  <c:v>5.143520796755E-3</c:v>
                </c:pt>
                <c:pt idx="13">
                  <c:v>4.1913404396820998E-3</c:v>
                </c:pt>
                <c:pt idx="14">
                  <c:v>3.4154298923798E-3</c:v>
                </c:pt>
                <c:pt idx="15">
                  <c:v>2.7831576837136999E-3</c:v>
                </c:pt>
                <c:pt idx="16">
                  <c:v>2.2679331552661001E-3</c:v>
                </c:pt>
                <c:pt idx="17">
                  <c:v>1.8480881722417E-3</c:v>
                </c:pt>
                <c:pt idx="18">
                  <c:v>1.5059658546149001E-3</c:v>
                </c:pt>
                <c:pt idx="19">
                  <c:v>1.2271780044537E-3</c:v>
                </c:pt>
                <c:pt idx="20">
                  <c:v>1E-3</c:v>
                </c:pt>
              </c:numCache>
            </c:numRef>
          </c:xVal>
          <c:yVal>
            <c:numRef>
              <c:f>Sheet1!$E$49:$E$69</c:f>
              <c:numCache>
                <c:formatCode>General</c:formatCode>
                <c:ptCount val="21"/>
                <c:pt idx="0">
                  <c:v>7.7275290252487503</c:v>
                </c:pt>
                <c:pt idx="1">
                  <c:v>12.5928440048304</c:v>
                </c:pt>
                <c:pt idx="2">
                  <c:v>4.6284226118782303</c:v>
                </c:pt>
                <c:pt idx="3">
                  <c:v>-7.8138197506474301</c:v>
                </c:pt>
                <c:pt idx="4">
                  <c:v>6.6891911735511496</c:v>
                </c:pt>
                <c:pt idx="5">
                  <c:v>43.824425480313501</c:v>
                </c:pt>
                <c:pt idx="6">
                  <c:v>100.863126619233</c:v>
                </c:pt>
                <c:pt idx="7">
                  <c:v>229.00181902548201</c:v>
                </c:pt>
                <c:pt idx="8">
                  <c:v>421.51839262269601</c:v>
                </c:pt>
                <c:pt idx="9">
                  <c:v>459.41451561961901</c:v>
                </c:pt>
                <c:pt idx="10">
                  <c:v>192.098537743224</c:v>
                </c:pt>
                <c:pt idx="11">
                  <c:v>182.16360726703999</c:v>
                </c:pt>
                <c:pt idx="12">
                  <c:v>187.85765035111299</c:v>
                </c:pt>
                <c:pt idx="13">
                  <c:v>275.54319688982702</c:v>
                </c:pt>
                <c:pt idx="14">
                  <c:v>134.06534617842499</c:v>
                </c:pt>
                <c:pt idx="15">
                  <c:v>197.16989741940799</c:v>
                </c:pt>
                <c:pt idx="16">
                  <c:v>264.07787258599302</c:v>
                </c:pt>
                <c:pt idx="17">
                  <c:v>147.78621029383001</c:v>
                </c:pt>
                <c:pt idx="18">
                  <c:v>224.496653005882</c:v>
                </c:pt>
                <c:pt idx="19">
                  <c:v>232.87450470445401</c:v>
                </c:pt>
                <c:pt idx="20">
                  <c:v>250.45489145697701</c:v>
                </c:pt>
              </c:numCache>
            </c:numRef>
          </c:yVal>
          <c:smooth val="0"/>
        </c:ser>
        <c:ser>
          <c:idx val="3"/>
          <c:order val="3"/>
          <c:tx>
            <c:v>PRM</c:v>
          </c:tx>
          <c:spPr>
            <a:ln w="12700">
              <a:solidFill>
                <a:srgbClr val="0070C0"/>
              </a:solidFill>
              <a:prstDash val="solid"/>
            </a:ln>
          </c:spPr>
          <c:marker>
            <c:symbol val="none"/>
          </c:marker>
          <c:xVal>
            <c:numRef>
              <c:f>Sheet1!$C$72:$C$92</c:f>
              <c:numCache>
                <c:formatCode>General</c:formatCode>
                <c:ptCount val="21"/>
                <c:pt idx="0">
                  <c:v>0.01</c:v>
                </c:pt>
                <c:pt idx="1">
                  <c:v>8.6089165933172992E-3</c:v>
                </c:pt>
                <c:pt idx="2">
                  <c:v>7.4113444910695004E-3</c:v>
                </c:pt>
                <c:pt idx="3">
                  <c:v>6.3803646567959001E-3</c:v>
                </c:pt>
                <c:pt idx="4">
                  <c:v>5.4928027165306002E-3</c:v>
                </c:pt>
                <c:pt idx="5">
                  <c:v>4.7287080450158997E-3</c:v>
                </c:pt>
                <c:pt idx="6">
                  <c:v>4.0709053153689997E-3</c:v>
                </c:pt>
                <c:pt idx="7">
                  <c:v>3.5046084319304001E-3</c:v>
                </c:pt>
                <c:pt idx="8">
                  <c:v>3.0170881682726001E-3</c:v>
                </c:pt>
                <c:pt idx="9">
                  <c:v>2.5973860395343E-3</c:v>
                </c:pt>
                <c:pt idx="10">
                  <c:v>2.2360679774997999E-3</c:v>
                </c:pt>
                <c:pt idx="11">
                  <c:v>1.9250122715283001E-3</c:v>
                </c:pt>
                <c:pt idx="12">
                  <c:v>1.6572270086700001E-3</c:v>
                </c:pt>
                <c:pt idx="13">
                  <c:v>1.4266929093833E-3</c:v>
                </c:pt>
                <c:pt idx="14">
                  <c:v>1.2282280261158001E-3</c:v>
                </c:pt>
                <c:pt idx="15">
                  <c:v>1.0573712634405999E-3</c:v>
                </c:pt>
                <c:pt idx="16" formatCode="0.00E+00">
                  <c:v>9.1028210151304005E-4</c:v>
                </c:pt>
                <c:pt idx="17" formatCode="0.00E+00">
                  <c:v>7.8365426883153998E-4</c:v>
                </c:pt>
                <c:pt idx="18" formatCode="0.00E+00">
                  <c:v>6.7464142383678004E-4</c:v>
                </c:pt>
                <c:pt idx="19" formatCode="0.00E+00">
                  <c:v>5.8079317482076997E-4</c:v>
                </c:pt>
                <c:pt idx="20" formatCode="0.00E+00">
                  <c:v>5.0000000000000001E-4</c:v>
                </c:pt>
              </c:numCache>
            </c:numRef>
          </c:xVal>
          <c:yVal>
            <c:numRef>
              <c:f>Sheet1!$E$72:$E$92</c:f>
              <c:numCache>
                <c:formatCode>General</c:formatCode>
                <c:ptCount val="21"/>
                <c:pt idx="0">
                  <c:v>11.7113080315034</c:v>
                </c:pt>
                <c:pt idx="1">
                  <c:v>19.6766136278281</c:v>
                </c:pt>
                <c:pt idx="2">
                  <c:v>22.556973439635801</c:v>
                </c:pt>
                <c:pt idx="3">
                  <c:v>12.273613446056499</c:v>
                </c:pt>
                <c:pt idx="4">
                  <c:v>1.4181741922358799</c:v>
                </c:pt>
                <c:pt idx="5">
                  <c:v>34.795059346048802</c:v>
                </c:pt>
                <c:pt idx="6">
                  <c:v>143.672465057431</c:v>
                </c:pt>
                <c:pt idx="7">
                  <c:v>155.13585535611401</c:v>
                </c:pt>
                <c:pt idx="8">
                  <c:v>108.92337362619</c:v>
                </c:pt>
                <c:pt idx="9">
                  <c:v>127.842554033852</c:v>
                </c:pt>
                <c:pt idx="10">
                  <c:v>133.587823998548</c:v>
                </c:pt>
                <c:pt idx="11">
                  <c:v>140.89594752151299</c:v>
                </c:pt>
                <c:pt idx="12">
                  <c:v>141.93453665768399</c:v>
                </c:pt>
                <c:pt idx="13">
                  <c:v>140.323803066322</c:v>
                </c:pt>
                <c:pt idx="14">
                  <c:v>147.365777164831</c:v>
                </c:pt>
                <c:pt idx="15">
                  <c:v>141.470068488935</c:v>
                </c:pt>
                <c:pt idx="16">
                  <c:v>140.234461370292</c:v>
                </c:pt>
                <c:pt idx="17">
                  <c:v>140.26962683335501</c:v>
                </c:pt>
                <c:pt idx="18">
                  <c:v>136.37079242098099</c:v>
                </c:pt>
                <c:pt idx="19">
                  <c:v>136.738457776242</c:v>
                </c:pt>
                <c:pt idx="20">
                  <c:v>138.36656623719099</c:v>
                </c:pt>
              </c:numCache>
            </c:numRef>
          </c:yVal>
          <c:smooth val="0"/>
        </c:ser>
        <c:ser>
          <c:idx val="4"/>
          <c:order val="4"/>
          <c:tx>
            <c:v>PR2</c:v>
          </c:tx>
          <c:spPr>
            <a:ln w="12700">
              <a:solidFill>
                <a:srgbClr val="FF0000"/>
              </a:solidFill>
            </a:ln>
          </c:spPr>
          <c:marker>
            <c:symbol val="none"/>
          </c:marker>
          <c:xVal>
            <c:numRef>
              <c:f>Sheet1!$C$95:$C$115</c:f>
              <c:numCache>
                <c:formatCode>General</c:formatCode>
                <c:ptCount val="21"/>
                <c:pt idx="0">
                  <c:v>0.01</c:v>
                </c:pt>
                <c:pt idx="1">
                  <c:v>8.6089165933172992E-3</c:v>
                </c:pt>
                <c:pt idx="2">
                  <c:v>7.4113444910695004E-3</c:v>
                </c:pt>
                <c:pt idx="3">
                  <c:v>6.3803646567959001E-3</c:v>
                </c:pt>
                <c:pt idx="4">
                  <c:v>5.4928027165306002E-3</c:v>
                </c:pt>
                <c:pt idx="5">
                  <c:v>4.7287080450158997E-3</c:v>
                </c:pt>
                <c:pt idx="6">
                  <c:v>4.0709053153689997E-3</c:v>
                </c:pt>
                <c:pt idx="7">
                  <c:v>3.5046084319304001E-3</c:v>
                </c:pt>
                <c:pt idx="8">
                  <c:v>3.0170881682726001E-3</c:v>
                </c:pt>
                <c:pt idx="9">
                  <c:v>2.5973860395343E-3</c:v>
                </c:pt>
                <c:pt idx="10">
                  <c:v>2.2360679774997999E-3</c:v>
                </c:pt>
                <c:pt idx="11">
                  <c:v>1.9250122715283001E-3</c:v>
                </c:pt>
                <c:pt idx="12">
                  <c:v>1.6572270086700001E-3</c:v>
                </c:pt>
                <c:pt idx="13">
                  <c:v>1.4266929093833E-3</c:v>
                </c:pt>
                <c:pt idx="14">
                  <c:v>1.2282280261158001E-3</c:v>
                </c:pt>
                <c:pt idx="15">
                  <c:v>1.0573712634405999E-3</c:v>
                </c:pt>
                <c:pt idx="16" formatCode="0.00E+00">
                  <c:v>9.1028210151304005E-4</c:v>
                </c:pt>
                <c:pt idx="17" formatCode="0.00E+00">
                  <c:v>7.8365426883153998E-4</c:v>
                </c:pt>
                <c:pt idx="18" formatCode="0.00E+00">
                  <c:v>6.7464142383678004E-4</c:v>
                </c:pt>
                <c:pt idx="19" formatCode="0.00E+00">
                  <c:v>5.8079317482076997E-4</c:v>
                </c:pt>
                <c:pt idx="20" formatCode="0.00E+00">
                  <c:v>5.0000000000000001E-4</c:v>
                </c:pt>
              </c:numCache>
            </c:numRef>
          </c:xVal>
          <c:yVal>
            <c:numRef>
              <c:f>Sheet1!$E$95:$E$115</c:f>
              <c:numCache>
                <c:formatCode>General</c:formatCode>
                <c:ptCount val="21"/>
                <c:pt idx="0">
                  <c:v>-9.95679625970247</c:v>
                </c:pt>
                <c:pt idx="1">
                  <c:v>-3.8557575942510498</c:v>
                </c:pt>
                <c:pt idx="2">
                  <c:v>-0.93758536414689697</c:v>
                </c:pt>
                <c:pt idx="3">
                  <c:v>6.7603048993780597</c:v>
                </c:pt>
                <c:pt idx="4">
                  <c:v>16.910175786433101</c:v>
                </c:pt>
                <c:pt idx="5">
                  <c:v>54.535361955354503</c:v>
                </c:pt>
                <c:pt idx="6">
                  <c:v>115.73031914343601</c:v>
                </c:pt>
                <c:pt idx="7">
                  <c:v>127.152906829042</c:v>
                </c:pt>
                <c:pt idx="8">
                  <c:v>200.838266105907</c:v>
                </c:pt>
                <c:pt idx="9">
                  <c:v>327.718286440925</c:v>
                </c:pt>
                <c:pt idx="10">
                  <c:v>455.18642426223198</c:v>
                </c:pt>
                <c:pt idx="11">
                  <c:v>482.04808653853303</c:v>
                </c:pt>
                <c:pt idx="12">
                  <c:v>314.67314819762998</c:v>
                </c:pt>
                <c:pt idx="13">
                  <c:v>120.372659187539</c:v>
                </c:pt>
                <c:pt idx="14">
                  <c:v>347.564746877782</c:v>
                </c:pt>
                <c:pt idx="15">
                  <c:v>238.746230932385</c:v>
                </c:pt>
                <c:pt idx="16">
                  <c:v>419.33733116472598</c:v>
                </c:pt>
                <c:pt idx="17">
                  <c:v>261.349871983029</c:v>
                </c:pt>
                <c:pt idx="18">
                  <c:v>351.33817814180202</c:v>
                </c:pt>
                <c:pt idx="19">
                  <c:v>269.01382899379098</c:v>
                </c:pt>
                <c:pt idx="20">
                  <c:v>309.825161379973</c:v>
                </c:pt>
              </c:numCache>
            </c:numRef>
          </c:yVal>
          <c:smooth val="0"/>
        </c:ser>
        <c:ser>
          <c:idx val="5"/>
          <c:order val="5"/>
          <c:tx>
            <c:v>PR3</c:v>
          </c:tx>
          <c:spPr>
            <a:ln w="12700">
              <a:solidFill>
                <a:srgbClr val="92D050"/>
              </a:solidFill>
            </a:ln>
          </c:spPr>
          <c:marker>
            <c:symbol val="none"/>
          </c:marker>
          <c:xVal>
            <c:numRef>
              <c:f>Sheet1!$C$118:$C$138</c:f>
              <c:numCache>
                <c:formatCode>General</c:formatCode>
                <c:ptCount val="21"/>
                <c:pt idx="0">
                  <c:v>0.06</c:v>
                </c:pt>
                <c:pt idx="1">
                  <c:v>4.8892662500670002E-2</c:v>
                </c:pt>
                <c:pt idx="2">
                  <c:v>3.9841540773407999E-2</c:v>
                </c:pt>
                <c:pt idx="3">
                  <c:v>3.2465983442349002E-2</c:v>
                </c:pt>
                <c:pt idx="4">
                  <c:v>2.6455806186652001E-2</c:v>
                </c:pt>
                <c:pt idx="5">
                  <c:v>2.1558246717785001E-2</c:v>
                </c:pt>
                <c:pt idx="6">
                  <c:v>1.7567334681313999E-2</c:v>
                </c:pt>
                <c:pt idx="7">
                  <c:v>1.4315229426830001E-2</c:v>
                </c:pt>
                <c:pt idx="8">
                  <c:v>1.1665161349761E-2</c:v>
                </c:pt>
                <c:pt idx="9">
                  <c:v>9.5056799481622999E-3</c:v>
                </c:pt>
                <c:pt idx="10">
                  <c:v>7.7459666924147999E-3</c:v>
                </c:pt>
                <c:pt idx="11">
                  <c:v>6.3120155872278998E-3</c:v>
                </c:pt>
                <c:pt idx="12">
                  <c:v>5.143520796755E-3</c:v>
                </c:pt>
                <c:pt idx="13">
                  <c:v>4.1913404396820998E-3</c:v>
                </c:pt>
                <c:pt idx="14">
                  <c:v>3.4154298923798E-3</c:v>
                </c:pt>
                <c:pt idx="15">
                  <c:v>2.7831576837136999E-3</c:v>
                </c:pt>
                <c:pt idx="16">
                  <c:v>2.2679331552661001E-3</c:v>
                </c:pt>
                <c:pt idx="17">
                  <c:v>1.8480881722417E-3</c:v>
                </c:pt>
                <c:pt idx="18">
                  <c:v>1.5059658546149001E-3</c:v>
                </c:pt>
                <c:pt idx="19">
                  <c:v>1.2271780044537E-3</c:v>
                </c:pt>
                <c:pt idx="20">
                  <c:v>1E-3</c:v>
                </c:pt>
              </c:numCache>
            </c:numRef>
          </c:xVal>
          <c:yVal>
            <c:numRef>
              <c:f>Sheet1!$E$118:$E$138</c:f>
              <c:numCache>
                <c:formatCode>General</c:formatCode>
                <c:ptCount val="21"/>
                <c:pt idx="0">
                  <c:v>7.1800818264078297</c:v>
                </c:pt>
                <c:pt idx="1">
                  <c:v>20.681709552949901</c:v>
                </c:pt>
                <c:pt idx="2">
                  <c:v>19.3384320681389</c:v>
                </c:pt>
                <c:pt idx="3">
                  <c:v>20.681097719721301</c:v>
                </c:pt>
                <c:pt idx="4">
                  <c:v>25.2582633591846</c:v>
                </c:pt>
                <c:pt idx="5">
                  <c:v>73.085986811793902</c:v>
                </c:pt>
                <c:pt idx="6">
                  <c:v>129.72558425414701</c:v>
                </c:pt>
                <c:pt idx="7">
                  <c:v>249.98453516600301</c:v>
                </c:pt>
                <c:pt idx="8">
                  <c:v>432.32170911340302</c:v>
                </c:pt>
                <c:pt idx="9">
                  <c:v>507.20977436712298</c:v>
                </c:pt>
                <c:pt idx="10">
                  <c:v>221.90616240743699</c:v>
                </c:pt>
                <c:pt idx="11">
                  <c:v>218.65879640504599</c:v>
                </c:pt>
                <c:pt idx="12">
                  <c:v>216.319804956854</c:v>
                </c:pt>
                <c:pt idx="13">
                  <c:v>301.28165688753</c:v>
                </c:pt>
                <c:pt idx="14">
                  <c:v>173.69893991910899</c:v>
                </c:pt>
                <c:pt idx="15">
                  <c:v>239.17254342127299</c:v>
                </c:pt>
                <c:pt idx="16">
                  <c:v>349.09648153262901</c:v>
                </c:pt>
                <c:pt idx="17">
                  <c:v>159.159844023293</c:v>
                </c:pt>
                <c:pt idx="18">
                  <c:v>258.49587752276801</c:v>
                </c:pt>
                <c:pt idx="19">
                  <c:v>274.39210248026899</c:v>
                </c:pt>
                <c:pt idx="20">
                  <c:v>287.55058238705197</c:v>
                </c:pt>
              </c:numCache>
            </c:numRef>
          </c:yVal>
          <c:smooth val="0"/>
        </c:ser>
        <c:ser>
          <c:idx val="6"/>
          <c:order val="6"/>
          <c:tx>
            <c:v>Step (SRM/PRM)</c:v>
          </c:tx>
          <c:spPr>
            <a:ln w="31750">
              <a:solidFill>
                <a:srgbClr val="0070C0"/>
              </a:solidFill>
              <a:prstDash val="solid"/>
            </a:ln>
          </c:spPr>
          <c:marker>
            <c:symbol val="none"/>
          </c:marker>
          <c:xVal>
            <c:numRef>
              <c:f>Sheet1!$O$2:$O$7</c:f>
              <c:numCache>
                <c:formatCode>0.00E+00</c:formatCode>
                <c:ptCount val="6"/>
                <c:pt idx="0">
                  <c:v>1E-4</c:v>
                </c:pt>
                <c:pt idx="1">
                  <c:v>3.0000000000000001E-3</c:v>
                </c:pt>
                <c:pt idx="2">
                  <c:v>3.0000000000000001E-3</c:v>
                </c:pt>
                <c:pt idx="3">
                  <c:v>5.0000000000000001E-3</c:v>
                </c:pt>
                <c:pt idx="4">
                  <c:v>5.0000000000000001E-3</c:v>
                </c:pt>
                <c:pt idx="5">
                  <c:v>0.05</c:v>
                </c:pt>
              </c:numCache>
            </c:numRef>
          </c:xVal>
          <c:yVal>
            <c:numRef>
              <c:f>Sheet1!$P$2:$P$7</c:f>
              <c:numCache>
                <c:formatCode>General</c:formatCode>
                <c:ptCount val="6"/>
                <c:pt idx="0">
                  <c:v>140</c:v>
                </c:pt>
                <c:pt idx="1">
                  <c:v>140</c:v>
                </c:pt>
                <c:pt idx="2">
                  <c:v>160</c:v>
                </c:pt>
                <c:pt idx="3" formatCode="0.00E+00">
                  <c:v>160</c:v>
                </c:pt>
                <c:pt idx="4" formatCode="0.00E+00">
                  <c:v>1E-10</c:v>
                </c:pt>
                <c:pt idx="5" formatCode="0.00E+00">
                  <c:v>1E-10</c:v>
                </c:pt>
              </c:numCache>
            </c:numRef>
          </c:yVal>
          <c:smooth val="0"/>
        </c:ser>
        <c:ser>
          <c:idx val="7"/>
          <c:order val="7"/>
          <c:tx>
            <c:v>Step (SR2/PR2)</c:v>
          </c:tx>
          <c:spPr>
            <a:ln w="31750">
              <a:solidFill>
                <a:srgbClr val="FF0000"/>
              </a:solidFill>
              <a:prstDash val="solid"/>
            </a:ln>
          </c:spPr>
          <c:marker>
            <c:symbol val="none"/>
          </c:marker>
          <c:xVal>
            <c:numRef>
              <c:f>Sheet1!$O$10:$O$15</c:f>
              <c:numCache>
                <c:formatCode>0.00E+00</c:formatCode>
                <c:ptCount val="6"/>
                <c:pt idx="0">
                  <c:v>1E-4</c:v>
                </c:pt>
                <c:pt idx="1">
                  <c:v>2E-3</c:v>
                </c:pt>
                <c:pt idx="2">
                  <c:v>2E-3</c:v>
                </c:pt>
                <c:pt idx="3">
                  <c:v>5.0000000000000001E-3</c:v>
                </c:pt>
                <c:pt idx="4">
                  <c:v>5.0000000000000001E-3</c:v>
                </c:pt>
                <c:pt idx="5">
                  <c:v>0.05</c:v>
                </c:pt>
              </c:numCache>
            </c:numRef>
          </c:xVal>
          <c:yVal>
            <c:numRef>
              <c:f>Sheet1!$P$10:$P$15</c:f>
              <c:numCache>
                <c:formatCode>General</c:formatCode>
                <c:ptCount val="6"/>
                <c:pt idx="0">
                  <c:v>400</c:v>
                </c:pt>
                <c:pt idx="1">
                  <c:v>400</c:v>
                </c:pt>
                <c:pt idx="2">
                  <c:v>500</c:v>
                </c:pt>
                <c:pt idx="3" formatCode="0.00E+00">
                  <c:v>500</c:v>
                </c:pt>
                <c:pt idx="4" formatCode="0.00E+00">
                  <c:v>1E-10</c:v>
                </c:pt>
                <c:pt idx="5" formatCode="0.00E+00">
                  <c:v>1E-10</c:v>
                </c:pt>
              </c:numCache>
            </c:numRef>
          </c:yVal>
          <c:smooth val="0"/>
        </c:ser>
        <c:ser>
          <c:idx val="8"/>
          <c:order val="8"/>
          <c:tx>
            <c:v>Step (SR3/PR3)</c:v>
          </c:tx>
          <c:spPr>
            <a:ln w="31750">
              <a:solidFill>
                <a:srgbClr val="92D050"/>
              </a:solidFill>
              <a:prstDash val="solid"/>
            </a:ln>
          </c:spPr>
          <c:marker>
            <c:symbol val="none"/>
          </c:marker>
          <c:xVal>
            <c:numRef>
              <c:f>Sheet1!$O$18:$O$23</c:f>
              <c:numCache>
                <c:formatCode>0.00E+00</c:formatCode>
                <c:ptCount val="6"/>
                <c:pt idx="0">
                  <c:v>1E-4</c:v>
                </c:pt>
                <c:pt idx="1">
                  <c:v>8.0000000000000002E-3</c:v>
                </c:pt>
                <c:pt idx="2">
                  <c:v>8.0000000000000002E-3</c:v>
                </c:pt>
                <c:pt idx="3">
                  <c:v>2.5000000000000001E-2</c:v>
                </c:pt>
                <c:pt idx="4">
                  <c:v>2.5000000000000001E-2</c:v>
                </c:pt>
                <c:pt idx="5">
                  <c:v>0.05</c:v>
                </c:pt>
              </c:numCache>
            </c:numRef>
          </c:xVal>
          <c:yVal>
            <c:numRef>
              <c:f>Sheet1!$P$18:$P$23</c:f>
              <c:numCache>
                <c:formatCode>General</c:formatCode>
                <c:ptCount val="6"/>
                <c:pt idx="0">
                  <c:v>300</c:v>
                </c:pt>
                <c:pt idx="1">
                  <c:v>300</c:v>
                </c:pt>
                <c:pt idx="2">
                  <c:v>500</c:v>
                </c:pt>
                <c:pt idx="3" formatCode="0.00E+00">
                  <c:v>500</c:v>
                </c:pt>
                <c:pt idx="4" formatCode="0.00E+00">
                  <c:v>1E-10</c:v>
                </c:pt>
                <c:pt idx="5" formatCode="0.00E+00">
                  <c:v>1E-10</c:v>
                </c:pt>
              </c:numCache>
            </c:numRef>
          </c:yVal>
          <c:smooth val="0"/>
        </c:ser>
        <c:dLbls>
          <c:showLegendKey val="0"/>
          <c:showVal val="0"/>
          <c:showCatName val="0"/>
          <c:showSerName val="0"/>
          <c:showPercent val="0"/>
          <c:showBubbleSize val="0"/>
        </c:dLbls>
        <c:axId val="137420800"/>
        <c:axId val="137423104"/>
      </c:scatterChart>
      <c:valAx>
        <c:axId val="137420800"/>
        <c:scaling>
          <c:logBase val="10"/>
          <c:orientation val="minMax"/>
          <c:max val="5.000000000000001E-2"/>
          <c:min val="1.0000000000000003E-4"/>
        </c:scaling>
        <c:delete val="0"/>
        <c:axPos val="b"/>
        <c:majorGridlines>
          <c:spPr>
            <a:ln w="9525">
              <a:solidFill>
                <a:schemeClr val="tx1"/>
              </a:solidFill>
            </a:ln>
          </c:spPr>
        </c:majorGridlines>
        <c:minorGridlines>
          <c:spPr>
            <a:ln w="9525">
              <a:solidFill>
                <a:schemeClr val="tx1"/>
              </a:solidFill>
              <a:prstDash val="sysDot"/>
            </a:ln>
          </c:spPr>
        </c:minorGridlines>
        <c:title>
          <c:tx>
            <c:rich>
              <a:bodyPr/>
              <a:lstStyle/>
              <a:p>
                <a:pPr>
                  <a:defRPr b="0">
                    <a:latin typeface="Arial" pitchFamily="34" charset="0"/>
                    <a:cs typeface="Arial" pitchFamily="34" charset="0"/>
                  </a:defRPr>
                </a:pPr>
                <a:r>
                  <a:rPr lang="en-US" altLang="en-US" b="0">
                    <a:latin typeface="Arial" pitchFamily="34" charset="0"/>
                    <a:cs typeface="Arial" pitchFamily="34" charset="0"/>
                  </a:rPr>
                  <a:t>wavelength  m</a:t>
                </a:r>
              </a:p>
            </c:rich>
          </c:tx>
          <c:layout>
            <c:manualLayout>
              <c:xMode val="edge"/>
              <c:yMode val="edge"/>
              <c:x val="0.46526967439487904"/>
              <c:y val="0.93144022390300674"/>
            </c:manualLayout>
          </c:layout>
          <c:overlay val="0"/>
        </c:title>
        <c:numFmt formatCode="General" sourceLinked="0"/>
        <c:majorTickMark val="out"/>
        <c:minorTickMark val="in"/>
        <c:tickLblPos val="nextTo"/>
        <c:crossAx val="137423104"/>
        <c:crosses val="autoZero"/>
        <c:crossBetween val="midCat"/>
      </c:valAx>
      <c:valAx>
        <c:axId val="137423104"/>
        <c:scaling>
          <c:logBase val="10"/>
          <c:orientation val="minMax"/>
          <c:min val="10"/>
        </c:scaling>
        <c:delete val="0"/>
        <c:axPos val="l"/>
        <c:majorGridlines>
          <c:spPr>
            <a:ln w="9525">
              <a:solidFill>
                <a:schemeClr val="tx1"/>
              </a:solidFill>
            </a:ln>
          </c:spPr>
        </c:majorGridlines>
        <c:minorGridlines>
          <c:spPr>
            <a:ln>
              <a:solidFill>
                <a:schemeClr val="tx1"/>
              </a:solidFill>
              <a:prstDash val="sysDot"/>
            </a:ln>
          </c:spPr>
        </c:minorGridlines>
        <c:title>
          <c:tx>
            <c:rich>
              <a:bodyPr rot="-5400000" vert="horz"/>
              <a:lstStyle/>
              <a:p>
                <a:pPr>
                  <a:defRPr b="0">
                    <a:latin typeface="Arial" pitchFamily="34" charset="0"/>
                    <a:cs typeface="Arial" pitchFamily="34" charset="0"/>
                  </a:defRPr>
                </a:pPr>
                <a:r>
                  <a:rPr lang="en-US" altLang="en-US" b="0">
                    <a:latin typeface="Arial" pitchFamily="34" charset="0"/>
                    <a:cs typeface="Arial" pitchFamily="34" charset="0"/>
                  </a:rPr>
                  <a:t>loss  ppm/nm2</a:t>
                </a:r>
              </a:p>
            </c:rich>
          </c:tx>
          <c:overlay val="0"/>
        </c:title>
        <c:numFmt formatCode="General" sourceLinked="1"/>
        <c:majorTickMark val="out"/>
        <c:minorTickMark val="in"/>
        <c:tickLblPos val="nextTo"/>
        <c:crossAx val="137420800"/>
        <c:crossesAt val="1.0000000000000002E-4"/>
        <c:crossBetween val="midCat"/>
      </c:valAx>
      <c:spPr>
        <a:ln w="19050">
          <a:solidFill>
            <a:schemeClr val="tx1"/>
          </a:solidFill>
        </a:ln>
      </c:spPr>
    </c:plotArea>
    <c:legend>
      <c:legendPos val="r"/>
      <c:layout>
        <c:manualLayout>
          <c:xMode val="edge"/>
          <c:yMode val="edge"/>
          <c:x val="0.12975403620049769"/>
          <c:y val="0.43414706654655078"/>
          <c:w val="0.35556227214692698"/>
          <c:h val="0.39980802224384454"/>
        </c:manualLayout>
      </c:layout>
      <c:overlay val="0"/>
      <c:spPr>
        <a:solidFill>
          <a:schemeClr val="bg1"/>
        </a:solidFill>
      </c:spPr>
      <c:txPr>
        <a:bodyPr/>
        <a:lstStyle/>
        <a:p>
          <a:pPr>
            <a:defRPr sz="800">
              <a:latin typeface="Arial" pitchFamily="34" charset="0"/>
              <a:cs typeface="Arial" pitchFamily="34" charset="0"/>
            </a:defRPr>
          </a:pPr>
          <a:endParaRPr lang="ja-JP"/>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spPr>
            <a:ln w="19050">
              <a:solidFill>
                <a:srgbClr val="00B0F0"/>
              </a:solidFill>
            </a:ln>
          </c:spPr>
          <c:marker>
            <c:symbol val="none"/>
          </c:marker>
          <c:trendline>
            <c:trendlineType val="power"/>
            <c:dispRSqr val="0"/>
            <c:dispEq val="1"/>
            <c:trendlineLbl>
              <c:layout>
                <c:manualLayout>
                  <c:x val="-0.49880549423158743"/>
                  <c:y val="-0.30315979336382465"/>
                </c:manualLayout>
              </c:layout>
              <c:numFmt formatCode="General" sourceLinked="0"/>
              <c:txPr>
                <a:bodyPr/>
                <a:lstStyle/>
                <a:p>
                  <a:pPr>
                    <a:defRPr sz="1200" b="1">
                      <a:latin typeface="Arial" pitchFamily="34" charset="0"/>
                      <a:cs typeface="Arial" pitchFamily="34" charset="0"/>
                    </a:defRPr>
                  </a:pPr>
                  <a:endParaRPr lang="ja-JP"/>
                </a:p>
              </c:txPr>
            </c:trendlineLbl>
          </c:trendline>
          <c:xVal>
            <c:numRef>
              <c:f>PSD!$C$2:$C$7</c:f>
              <c:numCache>
                <c:formatCode>General</c:formatCode>
                <c:ptCount val="6"/>
                <c:pt idx="0">
                  <c:v>0.05</c:v>
                </c:pt>
                <c:pt idx="1">
                  <c:v>10</c:v>
                </c:pt>
                <c:pt idx="2">
                  <c:v>100</c:v>
                </c:pt>
                <c:pt idx="3">
                  <c:v>1000</c:v>
                </c:pt>
                <c:pt idx="4">
                  <c:v>10000</c:v>
                </c:pt>
                <c:pt idx="5">
                  <c:v>100000</c:v>
                </c:pt>
              </c:numCache>
            </c:numRef>
          </c:xVal>
          <c:yVal>
            <c:numRef>
              <c:f>PSD!$F$2:$F$7</c:f>
              <c:numCache>
                <c:formatCode>General</c:formatCode>
                <c:ptCount val="6"/>
                <c:pt idx="0">
                  <c:v>4.5536817487460812</c:v>
                </c:pt>
                <c:pt idx="1">
                  <c:v>6.8029587930179486E-3</c:v>
                </c:pt>
                <c:pt idx="2">
                  <c:v>4.0243694208261075E-4</c:v>
                </c:pt>
                <c:pt idx="3">
                  <c:v>2.3806625511096992E-5</c:v>
                </c:pt>
                <c:pt idx="4">
                  <c:v>1.408308629154805E-6</c:v>
                </c:pt>
                <c:pt idx="5">
                  <c:v>8.3310135408623857E-8</c:v>
                </c:pt>
              </c:numCache>
            </c:numRef>
          </c:yVal>
          <c:smooth val="0"/>
        </c:ser>
        <c:ser>
          <c:idx val="0"/>
          <c:order val="1"/>
          <c:spPr>
            <a:ln>
              <a:noFill/>
            </a:ln>
          </c:spPr>
          <c:marker>
            <c:symbol val="none"/>
          </c:marker>
          <c:trendline>
            <c:spPr>
              <a:ln>
                <a:noFill/>
              </a:ln>
            </c:spPr>
            <c:trendlineType val="power"/>
            <c:dispRSqr val="0"/>
            <c:dispEq val="0"/>
          </c:trendline>
          <c:xVal>
            <c:numRef>
              <c:f>PSD!$C$2:$C$4</c:f>
              <c:numCache>
                <c:formatCode>General</c:formatCode>
                <c:ptCount val="3"/>
                <c:pt idx="0">
                  <c:v>0.05</c:v>
                </c:pt>
                <c:pt idx="1">
                  <c:v>10</c:v>
                </c:pt>
                <c:pt idx="2">
                  <c:v>100</c:v>
                </c:pt>
              </c:numCache>
            </c:numRef>
          </c:xVal>
          <c:yVal>
            <c:numRef>
              <c:f>PSD!$D$2:$D$4</c:f>
              <c:numCache>
                <c:formatCode>0.00E+00</c:formatCode>
                <c:ptCount val="3"/>
                <c:pt idx="0" formatCode="General">
                  <c:v>0.1</c:v>
                </c:pt>
                <c:pt idx="1">
                  <c:v>1E-4</c:v>
                </c:pt>
                <c:pt idx="2">
                  <c:v>1.0000000000000001E-5</c:v>
                </c:pt>
              </c:numCache>
            </c:numRef>
          </c:yVal>
          <c:smooth val="0"/>
        </c:ser>
        <c:dLbls>
          <c:showLegendKey val="0"/>
          <c:showVal val="0"/>
          <c:showCatName val="0"/>
          <c:showSerName val="0"/>
          <c:showPercent val="0"/>
          <c:showBubbleSize val="0"/>
        </c:dLbls>
        <c:axId val="208823040"/>
        <c:axId val="101836288"/>
      </c:scatterChart>
      <c:valAx>
        <c:axId val="208823040"/>
        <c:scaling>
          <c:logBase val="10"/>
          <c:orientation val="minMax"/>
          <c:max val="1000"/>
        </c:scaling>
        <c:delete val="0"/>
        <c:axPos val="b"/>
        <c:minorGridlines/>
        <c:title>
          <c:tx>
            <c:rich>
              <a:bodyPr/>
              <a:lstStyle/>
              <a:p>
                <a:pPr>
                  <a:defRPr b="0">
                    <a:latin typeface="Arial" pitchFamily="34" charset="0"/>
                    <a:cs typeface="Arial" pitchFamily="34" charset="0"/>
                  </a:defRPr>
                </a:pPr>
                <a:r>
                  <a:rPr lang="en-US" altLang="en-US" b="0">
                    <a:latin typeface="Arial" pitchFamily="34" charset="0"/>
                    <a:cs typeface="Arial" pitchFamily="34" charset="0"/>
                  </a:rPr>
                  <a:t>spatial frequency  1/mm</a:t>
                </a:r>
              </a:p>
            </c:rich>
          </c:tx>
          <c:overlay val="0"/>
        </c:title>
        <c:numFmt formatCode="General" sourceLinked="1"/>
        <c:majorTickMark val="out"/>
        <c:minorTickMark val="in"/>
        <c:tickLblPos val="nextTo"/>
        <c:txPr>
          <a:bodyPr/>
          <a:lstStyle/>
          <a:p>
            <a:pPr>
              <a:defRPr>
                <a:latin typeface="Arial" pitchFamily="34" charset="0"/>
                <a:cs typeface="Arial" pitchFamily="34" charset="0"/>
              </a:defRPr>
            </a:pPr>
            <a:endParaRPr lang="ja-JP"/>
          </a:p>
        </c:txPr>
        <c:crossAx val="101836288"/>
        <c:crossesAt val="1.0000000000000005E-9"/>
        <c:crossBetween val="midCat"/>
      </c:valAx>
      <c:valAx>
        <c:axId val="101836288"/>
        <c:scaling>
          <c:logBase val="10"/>
          <c:orientation val="minMax"/>
          <c:max val="1000"/>
          <c:min val="1.0000000000000003E-5"/>
        </c:scaling>
        <c:delete val="0"/>
        <c:axPos val="l"/>
        <c:majorGridlines/>
        <c:minorGridlines/>
        <c:title>
          <c:tx>
            <c:rich>
              <a:bodyPr rot="-5400000" vert="horz"/>
              <a:lstStyle/>
              <a:p>
                <a:pPr>
                  <a:defRPr b="0">
                    <a:latin typeface="Arial" pitchFamily="34" charset="0"/>
                    <a:cs typeface="Arial" pitchFamily="34" charset="0"/>
                  </a:defRPr>
                </a:pPr>
                <a:r>
                  <a:rPr lang="en-US" altLang="en-US" b="0">
                    <a:latin typeface="Arial" pitchFamily="34" charset="0"/>
                    <a:cs typeface="Arial" pitchFamily="34" charset="0"/>
                  </a:rPr>
                  <a:t>PSD  nm2 mm</a:t>
                </a:r>
              </a:p>
            </c:rich>
          </c:tx>
          <c:overlay val="0"/>
        </c:title>
        <c:numFmt formatCode="0.E+00" sourceLinked="0"/>
        <c:majorTickMark val="out"/>
        <c:minorTickMark val="in"/>
        <c:tickLblPos val="nextTo"/>
        <c:txPr>
          <a:bodyPr/>
          <a:lstStyle/>
          <a:p>
            <a:pPr>
              <a:defRPr>
                <a:latin typeface="Arial" pitchFamily="34" charset="0"/>
                <a:cs typeface="Arial" pitchFamily="34" charset="0"/>
              </a:defRPr>
            </a:pPr>
            <a:endParaRPr lang="ja-JP"/>
          </a:p>
        </c:txPr>
        <c:crossAx val="208823040"/>
        <c:crossesAt val="1.0000000000000002E-2"/>
        <c:crossBetween val="midCat"/>
      </c:valAx>
      <c:spPr>
        <a:solidFill>
          <a:schemeClr val="bg1"/>
        </a:solidFill>
        <a:ln w="19050">
          <a:solidFill>
            <a:schemeClr val="tx1"/>
          </a:solidFill>
        </a:ln>
      </c:spPr>
    </c:plotArea>
    <c:plotVisOnly val="1"/>
    <c:dispBlanksAs val="gap"/>
    <c:showDLblsOverMax val="0"/>
  </c:chart>
  <c:spPr>
    <a:solidFill>
      <a:schemeClr val="bg1"/>
    </a:solid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hirose</cp:lastModifiedBy>
  <cp:revision>26</cp:revision>
  <cp:lastPrinted>2012-02-23T10:23:00Z</cp:lastPrinted>
  <dcterms:created xsi:type="dcterms:W3CDTF">2012-02-23T02:04:00Z</dcterms:created>
  <dcterms:modified xsi:type="dcterms:W3CDTF">2012-02-23T10:26:00Z</dcterms:modified>
</cp:coreProperties>
</file>