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9D0B5C">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9D0B5C">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9D0B5C">
        <w:rPr>
          <w:rFonts w:hint="eastAsia"/>
          <w:lang w:eastAsia="ja-JP"/>
        </w:rPr>
        <w:t>MIR-D00008</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884959">
        <w:rPr>
          <w:rFonts w:hint="eastAsia"/>
          <w:lang w:eastAsia="ja-JP"/>
        </w:rPr>
        <w:t>S</w:t>
      </w:r>
      <w:r w:rsidR="00D2613F">
        <w:rPr>
          <w:rFonts w:hint="eastAsia"/>
          <w:lang w:eastAsia="ja-JP"/>
        </w:rPr>
        <w:t>R2</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884959">
        <w:rPr>
          <w:rFonts w:hint="eastAsia"/>
          <w:lang w:eastAsia="ja-JP"/>
        </w:rPr>
        <w:t>S</w:t>
      </w:r>
      <w:r w:rsidR="00D2613F">
        <w:rPr>
          <w:rFonts w:hint="eastAsia"/>
          <w:lang w:eastAsia="ja-JP"/>
        </w:rPr>
        <w:t>R2</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884959">
        <w:rPr>
          <w:rFonts w:hint="eastAsia"/>
          <w:lang w:eastAsia="ja-JP"/>
        </w:rPr>
        <w:t>S</w:t>
      </w:r>
      <w:r w:rsidR="00D2613F">
        <w:rPr>
          <w:rFonts w:hint="eastAsia"/>
          <w:lang w:eastAsia="ja-JP"/>
        </w:rPr>
        <w:t>R2</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9D0B5C">
        <w:rPr>
          <w:rFonts w:ascii="Times New Roman" w:hAnsi="Times New Roman" w:cs="Times New Roman" w:hint="eastAsia"/>
          <w:color w:val="auto"/>
          <w:sz w:val="20"/>
          <w:szCs w:val="20"/>
          <w:lang w:eastAsia="ja-JP"/>
        </w:rPr>
        <w:t>MIR-D00008</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884959">
        <w:rPr>
          <w:rFonts w:ascii="Times New Roman" w:hAnsi="Times New Roman" w:cs="Times New Roman" w:hint="eastAsia"/>
          <w:color w:val="auto"/>
          <w:sz w:val="20"/>
          <w:szCs w:val="20"/>
          <w:lang w:eastAsia="ja-JP"/>
        </w:rPr>
        <w:t>S</w:t>
      </w:r>
      <w:r w:rsidR="004E0E9D">
        <w:rPr>
          <w:rFonts w:ascii="Times New Roman" w:hAnsi="Times New Roman" w:cs="Times New Roman" w:hint="eastAsia"/>
          <w:color w:val="auto"/>
          <w:sz w:val="20"/>
          <w:szCs w:val="20"/>
          <w:lang w:eastAsia="ja-JP"/>
        </w:rPr>
        <w:t>R2</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884959">
        <w:rPr>
          <w:rFonts w:hint="eastAsia"/>
          <w:lang w:eastAsia="ja-JP"/>
        </w:rPr>
        <w:t>S</w:t>
      </w:r>
      <w:r w:rsidR="004E0E9D">
        <w:rPr>
          <w:rFonts w:hint="eastAsia"/>
          <w:lang w:eastAsia="ja-JP"/>
        </w:rPr>
        <w:t>R2</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884959">
        <w:rPr>
          <w:rFonts w:hint="eastAsia"/>
          <w:lang w:eastAsia="ja-JP"/>
        </w:rPr>
        <w:t>S</w:t>
      </w:r>
      <w:r w:rsidR="004E0E9D">
        <w:rPr>
          <w:rFonts w:hint="eastAsia"/>
          <w:lang w:eastAsia="ja-JP"/>
        </w:rPr>
        <w:t>R2</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9D0B5C">
        <w:rPr>
          <w:rFonts w:hint="eastAsia"/>
          <w:lang w:eastAsia="ja-JP"/>
        </w:rPr>
        <w:t>MIR-D00008</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9D0B5C">
        <w:rPr>
          <w:rFonts w:hint="eastAsia"/>
          <w:lang w:eastAsia="ja-JP"/>
        </w:rPr>
        <w:t>MIR-D00008</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rPr>
          <w:lang w:eastAsia="ja-JP"/>
        </w:rPr>
      </w:pPr>
      <w:r>
        <w:t>Serial Number “</w:t>
      </w:r>
      <w:r w:rsidR="00953957">
        <w:rPr>
          <w:rFonts w:hint="eastAsia"/>
          <w:lang w:eastAsia="ja-JP"/>
        </w:rPr>
        <w:t>S</w:t>
      </w:r>
      <w:r w:rsidR="00A04F6D">
        <w:rPr>
          <w:rFonts w:hint="eastAsia"/>
          <w:lang w:eastAsia="ja-JP"/>
        </w:rPr>
        <w:t>R2</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9D0B5C">
        <w:rPr>
          <w:rFonts w:hint="eastAsia"/>
          <w:lang w:eastAsia="ja-JP"/>
        </w:rPr>
        <w:t>MIR-D00008</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E15F2E" w:rsidRDefault="00E15F2E" w:rsidP="008B7A72">
      <w:pPr>
        <w:pStyle w:val="ac"/>
        <w:ind w:left="720"/>
        <w:rPr>
          <w:lang w:eastAsia="ja-JP"/>
        </w:rPr>
      </w:pPr>
    </w:p>
    <w:p w:rsidR="00E15F2E" w:rsidRDefault="00D53332" w:rsidP="00E15F2E">
      <w:pPr>
        <w:pStyle w:val="Default"/>
        <w:spacing w:after="120"/>
        <w:ind w:leftChars="-71" w:left="-2" w:hangingChars="58" w:hanging="140"/>
        <w:rPr>
          <w:rFonts w:ascii="Times New Roman" w:hAnsi="Times New Roman" w:cs="Times New Roman"/>
          <w:color w:val="auto"/>
          <w:sz w:val="20"/>
          <w:szCs w:val="20"/>
          <w:lang w:eastAsia="ja-JP"/>
        </w:rPr>
      </w:pPr>
      <w:r>
        <w:rPr>
          <w:rFonts w:ascii="Times New Roman" w:hAnsi="Times New Roman" w:cs="Times New Roman" w:hint="eastAsia"/>
          <w:b/>
          <w:color w:val="auto"/>
          <w:lang w:eastAsia="ja-JP"/>
        </w:rPr>
        <w:t xml:space="preserve">   </w:t>
      </w:r>
      <w:r w:rsidR="00E15F2E" w:rsidRPr="00FB554F">
        <w:rPr>
          <w:rFonts w:ascii="Times New Roman" w:hAnsi="Times New Roman" w:cs="Times New Roman" w:hint="eastAsia"/>
          <w:b/>
          <w:color w:val="auto"/>
          <w:lang w:eastAsia="ja-JP"/>
        </w:rPr>
        <w:t>Witness Samples</w:t>
      </w:r>
      <w:r w:rsidR="00E15F2E">
        <w:rPr>
          <w:rFonts w:ascii="Times New Roman" w:hAnsi="Times New Roman" w:cs="Times New Roman" w:hint="eastAsia"/>
          <w:color w:val="auto"/>
          <w:sz w:val="20"/>
          <w:szCs w:val="20"/>
          <w:lang w:eastAsia="ja-JP"/>
        </w:rPr>
        <w:t>:</w:t>
      </w:r>
    </w:p>
    <w:p w:rsidR="00E15F2E" w:rsidRDefault="00E15F2E"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V</w:t>
      </w:r>
      <w:r>
        <w:rPr>
          <w:rFonts w:ascii="Times New Roman" w:hAnsi="Times New Roman" w:cs="Times New Roman"/>
          <w:color w:val="auto"/>
          <w:sz w:val="20"/>
          <w:szCs w:val="20"/>
          <w:lang w:eastAsia="ja-JP"/>
        </w:rPr>
        <w:t>e</w:t>
      </w:r>
      <w:r>
        <w:rPr>
          <w:rFonts w:ascii="Times New Roman" w:hAnsi="Times New Roman" w:cs="Times New Roman" w:hint="eastAsia"/>
          <w:color w:val="auto"/>
          <w:sz w:val="20"/>
          <w:szCs w:val="20"/>
          <w:lang w:eastAsia="ja-JP"/>
        </w:rPr>
        <w:t>ndor will deliver two 2-inch witness samples according to requirements on page 4 of this specification</w:t>
      </w:r>
    </w:p>
    <w:p w:rsidR="00E15F2E" w:rsidRDefault="00E15F2E" w:rsidP="008B7A72">
      <w:pPr>
        <w:pStyle w:val="ac"/>
        <w:ind w:left="720"/>
        <w:rPr>
          <w:lang w:eastAsia="ja-JP"/>
        </w:rPr>
      </w:pPr>
    </w:p>
    <w:p w:rsidR="00E15F2E" w:rsidRPr="00E15F2E" w:rsidRDefault="00E15F2E" w:rsidP="008B7A72">
      <w:pPr>
        <w:pStyle w:val="ac"/>
        <w:ind w:left="720"/>
        <w:rPr>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sidR="00A857DD">
        <w:rPr>
          <w:rFonts w:ascii="Times New Roman" w:hAnsi="Times New Roman" w:cs="Times New Roman" w:hint="eastAsia"/>
          <w:bCs/>
          <w:color w:val="auto"/>
          <w:sz w:val="20"/>
          <w:szCs w:val="20"/>
          <w:lang w:eastAsia="ja-JP"/>
        </w:rPr>
        <w:t xml:space="preserve">and sleeks within the central 20 </w:t>
      </w:r>
      <w:r>
        <w:rPr>
          <w:rFonts w:ascii="Times New Roman" w:hAnsi="Times New Roman" w:cs="Times New Roman" w:hint="eastAsia"/>
          <w:bCs/>
          <w:color w:val="auto"/>
          <w:sz w:val="20"/>
          <w:szCs w:val="20"/>
          <w:lang w:eastAsia="ja-JP"/>
        </w:rPr>
        <w:t>mm diameter.</w:t>
      </w:r>
    </w:p>
    <w:p w:rsidR="004B59CE" w:rsidRPr="004B59CE" w:rsidRDefault="004B59CE" w:rsidP="005D5D04">
      <w:pPr>
        <w:pStyle w:val="Default"/>
        <w:keepNext/>
        <w:ind w:left="1166" w:hanging="1166"/>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A857DD">
        <w:rPr>
          <w:rFonts w:ascii="Times New Roman" w:hAnsi="Times New Roman" w:cs="Times New Roman" w:hint="eastAsia"/>
          <w:color w:val="auto"/>
          <w:sz w:val="20"/>
          <w:szCs w:val="20"/>
          <w:lang w:eastAsia="ja-JP"/>
        </w:rPr>
        <w:t>5</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A857DD">
        <w:rPr>
          <w:rFonts w:ascii="Times New Roman" w:hAnsi="Times New Roman" w:cs="Times New Roman" w:hint="eastAsia"/>
          <w:color w:val="auto"/>
          <w:sz w:val="20"/>
          <w:szCs w:val="20"/>
          <w:lang w:eastAsia="ja-JP"/>
        </w:rPr>
        <w:t>12</w:t>
      </w:r>
      <w:r w:rsidR="00A857DD">
        <w:rPr>
          <w:rFonts w:ascii="Times New Roman" w:hAnsi="Times New Roman" w:cs="Times New Roman"/>
          <w:color w:val="auto"/>
          <w:sz w:val="20"/>
          <w:szCs w:val="20"/>
        </w:rPr>
        <w:t xml:space="preserve"> X 10</w:t>
      </w:r>
      <w:r w:rsidR="00A857DD">
        <w:rPr>
          <w:rFonts w:ascii="Times New Roman" w:hAnsi="Times New Roman" w:cs="Times New Roman" w:hint="eastAsia"/>
          <w:color w:val="auto"/>
          <w:position w:val="8"/>
          <w:sz w:val="20"/>
          <w:szCs w:val="20"/>
          <w:vertAlign w:val="superscript"/>
          <w:lang w:eastAsia="ja-JP"/>
        </w:rPr>
        <w:t>2</w:t>
      </w:r>
      <w:r>
        <w:rPr>
          <w:rFonts w:ascii="Times New Roman" w:hAnsi="Times New Roman" w:cs="Times New Roman"/>
          <w:color w:val="auto"/>
          <w:sz w:val="20"/>
          <w:szCs w:val="20"/>
        </w:rPr>
        <w:t xml:space="preserve">square micrometers (width times length.)   </w:t>
      </w:r>
    </w:p>
    <w:p w:rsidR="00D374FB" w:rsidRPr="00FA3AF3" w:rsidRDefault="00475593" w:rsidP="00FA3AF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 total area of scratches </w:t>
      </w:r>
      <w:r w:rsidR="004B59CE">
        <w:rPr>
          <w:rFonts w:ascii="Times New Roman" w:hAnsi="Times New Roman" w:cs="Times New Roman"/>
          <w:color w:val="auto"/>
          <w:sz w:val="20"/>
          <w:szCs w:val="20"/>
        </w:rPr>
        <w:t xml:space="preserve">and sleeks outside the central </w:t>
      </w:r>
      <w:r w:rsidR="00A857DD">
        <w:rPr>
          <w:rFonts w:ascii="Times New Roman" w:hAnsi="Times New Roman" w:cs="Times New Roman" w:hint="eastAsia"/>
          <w:color w:val="auto"/>
          <w:sz w:val="20"/>
          <w:szCs w:val="20"/>
          <w:lang w:eastAsia="ja-JP"/>
        </w:rPr>
        <w:t>5</w:t>
      </w:r>
      <w:r w:rsidR="004B59CE">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 xml:space="preserve"> mm diameter shall not exceed</w:t>
      </w:r>
      <w:r w:rsidR="00AC14C9">
        <w:rPr>
          <w:rFonts w:ascii="Times New Roman" w:hAnsi="Times New Roman" w:cs="Times New Roman"/>
          <w:color w:val="auto"/>
          <w:sz w:val="20"/>
          <w:szCs w:val="20"/>
        </w:rPr>
        <w:t xml:space="preserve"> </w:t>
      </w:r>
      <w:r w:rsidR="00413FA7">
        <w:rPr>
          <w:rFonts w:ascii="Times New Roman" w:hAnsi="Times New Roman" w:cs="Times New Roman" w:hint="eastAsia"/>
          <w:color w:val="auto"/>
          <w:sz w:val="20"/>
          <w:szCs w:val="20"/>
          <w:lang w:eastAsia="ja-JP"/>
        </w:rPr>
        <w:t>22</w:t>
      </w:r>
      <w:r>
        <w:rPr>
          <w:rFonts w:ascii="Times New Roman" w:hAnsi="Times New Roman" w:cs="Times New Roman"/>
          <w:color w:val="auto"/>
          <w:sz w:val="20"/>
          <w:szCs w:val="20"/>
        </w:rPr>
        <w:t xml:space="preserve"> X 10</w:t>
      </w:r>
      <w:r w:rsidR="004B59CE">
        <w:rPr>
          <w:rFonts w:ascii="Times New Roman" w:hAnsi="Times New Roman" w:cs="Times New Roman" w:hint="eastAsia"/>
          <w:color w:val="auto"/>
          <w:position w:val="8"/>
          <w:sz w:val="20"/>
          <w:szCs w:val="20"/>
          <w:vertAlign w:val="superscript"/>
          <w:lang w:eastAsia="ja-JP"/>
        </w:rPr>
        <w:t>4</w:t>
      </w:r>
      <w:r>
        <w:rPr>
          <w:rFonts w:ascii="Times New Roman" w:hAnsi="Times New Roman" w:cs="Times New Roman"/>
          <w:color w:val="auto"/>
          <w:sz w:val="20"/>
          <w:szCs w:val="20"/>
        </w:rPr>
        <w:t xml:space="preserve"> square micrometers (width times length.)   </w:t>
      </w:r>
    </w:p>
    <w:p w:rsidR="00D374FB" w:rsidRDefault="00D374FB" w:rsidP="00475593">
      <w:pPr>
        <w:pStyle w:val="Default"/>
        <w:ind w:left="1160" w:hanging="1160"/>
        <w:rPr>
          <w:rFonts w:ascii="Times New Roman" w:hAnsi="Times New Roman" w:cs="Times New Roman"/>
          <w:b/>
          <w:bCs/>
          <w:color w:val="auto"/>
          <w:lang w:eastAsia="ja-JP"/>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w:t>
      </w:r>
      <w:r w:rsidR="00475593">
        <w:rPr>
          <w:rFonts w:ascii="Times New Roman" w:hAnsi="Times New Roman" w:cs="Times New Roman"/>
          <w:color w:val="auto"/>
          <w:sz w:val="20"/>
          <w:szCs w:val="20"/>
        </w:rPr>
        <w:t>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A857DD">
        <w:rPr>
          <w:rFonts w:ascii="Times New Roman" w:hAnsi="Times New Roman" w:cs="Times New Roman"/>
          <w:color w:val="auto"/>
          <w:sz w:val="20"/>
          <w:szCs w:val="20"/>
        </w:rPr>
        <w:t xml:space="preserve"> within the central </w:t>
      </w:r>
      <w:r w:rsidR="00A857DD">
        <w:rPr>
          <w:rFonts w:ascii="Times New Roman" w:hAnsi="Times New Roman" w:cs="Times New Roman" w:hint="eastAsia"/>
          <w:color w:val="auto"/>
          <w:sz w:val="20"/>
          <w:szCs w:val="20"/>
          <w:lang w:eastAsia="ja-JP"/>
        </w:rPr>
        <w:t>20</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r w:rsidR="00A857DD">
        <w:rPr>
          <w:rFonts w:ascii="Times New Roman" w:hAnsi="Times New Roman" w:cs="Times New Roman" w:hint="eastAsia"/>
          <w:color w:val="auto"/>
          <w:sz w:val="20"/>
          <w:szCs w:val="20"/>
          <w:lang w:eastAsia="ja-JP"/>
        </w:rPr>
        <w:t>3</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731DEC">
        <w:rPr>
          <w:rFonts w:ascii="Times New Roman" w:hAnsi="Times New Roman" w:cs="Times New Roman" w:hint="eastAsia"/>
          <w:color w:val="auto"/>
          <w:sz w:val="20"/>
          <w:szCs w:val="20"/>
          <w:lang w:eastAsia="ja-JP"/>
        </w:rPr>
        <w: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FA3AF3">
        <w:rPr>
          <w:rFonts w:ascii="Times New Roman" w:hAnsi="Times New Roman" w:cs="Times New Roman" w:hint="eastAsia"/>
          <w:color w:val="auto"/>
          <w:sz w:val="20"/>
          <w:szCs w:val="20"/>
          <w:lang w:eastAsia="ja-JP"/>
        </w:rPr>
        <w:t xml:space="preserve">within the central </w:t>
      </w:r>
      <w:r w:rsidR="00A857DD">
        <w:rPr>
          <w:rFonts w:ascii="Times New Roman" w:hAnsi="Times New Roman" w:cs="Times New Roman" w:hint="eastAsia"/>
          <w:color w:val="auto"/>
          <w:sz w:val="20"/>
          <w:szCs w:val="20"/>
          <w:lang w:eastAsia="ja-JP"/>
        </w:rPr>
        <w:t>5</w:t>
      </w:r>
      <w:r>
        <w:rPr>
          <w:rFonts w:ascii="Times New Roman" w:hAnsi="Times New Roman" w:cs="Times New Roman" w:hint="eastAsia"/>
          <w:color w:val="auto"/>
          <w:sz w:val="20"/>
          <w:szCs w:val="20"/>
          <w:lang w:eastAsia="ja-JP"/>
        </w:rPr>
        <w:t>0mm diameter.</w:t>
      </w:r>
    </w:p>
    <w:p w:rsidR="00475593" w:rsidRDefault="00695085"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FA3AF3">
        <w:rPr>
          <w:rFonts w:ascii="Times New Roman" w:hAnsi="Times New Roman" w:cs="Times New Roman" w:hint="eastAsia"/>
          <w:color w:val="auto"/>
          <w:sz w:val="20"/>
          <w:szCs w:val="20"/>
          <w:lang w:eastAsia="ja-JP"/>
        </w:rPr>
        <w:t xml:space="preserve">within the central </w:t>
      </w:r>
      <w:r w:rsidR="00A857DD">
        <w:rPr>
          <w:rFonts w:ascii="Times New Roman" w:hAnsi="Times New Roman" w:cs="Times New Roman" w:hint="eastAsia"/>
          <w:color w:val="auto"/>
          <w:sz w:val="20"/>
          <w:szCs w:val="20"/>
          <w:lang w:eastAsia="ja-JP"/>
        </w:rPr>
        <w:t>5</w:t>
      </w:r>
      <w:r w:rsidR="007F28B0">
        <w:rPr>
          <w:rFonts w:ascii="Times New Roman" w:hAnsi="Times New Roman" w:cs="Times New Roman" w:hint="eastAsia"/>
          <w:color w:val="auto"/>
          <w:sz w:val="20"/>
          <w:szCs w:val="20"/>
          <w:lang w:eastAsia="ja-JP"/>
        </w:rPr>
        <w:t xml:space="preserve">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FA3AF3" w:rsidRDefault="00FA3AF3" w:rsidP="00475593">
      <w:pPr>
        <w:pStyle w:val="Default"/>
        <w:ind w:left="1160" w:hanging="1160"/>
        <w:rPr>
          <w:rFonts w:ascii="Times New Roman" w:hAnsi="Times New Roman" w:cs="Times New Roman"/>
          <w:b/>
          <w:bCs/>
          <w:color w:val="auto"/>
          <w:lang w:eastAsia="ja-JP"/>
        </w:rPr>
      </w:pPr>
    </w:p>
    <w:p w:rsidR="00FA3AF3" w:rsidRPr="00FA3AF3" w:rsidRDefault="00FA3AF3" w:rsidP="00FA3AF3">
      <w:pPr>
        <w:pStyle w:val="Default"/>
        <w:ind w:hanging="1160"/>
        <w:rPr>
          <w:rFonts w:ascii="Times New Roman" w:hAnsi="Times New Roman" w:cs="Times New Roman"/>
          <w:bCs/>
          <w:color w:val="auto"/>
          <w:sz w:val="20"/>
          <w:szCs w:val="20"/>
          <w:lang w:eastAsia="ja-JP"/>
        </w:rPr>
      </w:pPr>
      <w:r>
        <w:rPr>
          <w:rFonts w:ascii="Times New Roman" w:hAnsi="Times New Roman" w:cs="Times New Roman" w:hint="eastAsia"/>
          <w:bCs/>
          <w:color w:val="auto"/>
          <w:sz w:val="20"/>
          <w:szCs w:val="20"/>
          <w:lang w:eastAsia="ja-JP"/>
        </w:rPr>
        <w:tab/>
      </w:r>
      <w:r>
        <w:rPr>
          <w:rFonts w:ascii="Times New Roman" w:hAnsi="Times New Roman" w:cs="Times New Roman" w:hint="eastAsia"/>
          <w:bCs/>
          <w:color w:val="auto"/>
          <w:sz w:val="20"/>
          <w:szCs w:val="20"/>
          <w:lang w:eastAsia="ja-JP"/>
        </w:rPr>
        <w:tab/>
        <w:t>The maximum concentration of loca</w:t>
      </w:r>
      <w:r w:rsidR="006108C1">
        <w:rPr>
          <w:rFonts w:ascii="Times New Roman" w:hAnsi="Times New Roman" w:cs="Times New Roman" w:hint="eastAsia"/>
          <w:bCs/>
          <w:color w:val="auto"/>
          <w:sz w:val="20"/>
          <w:szCs w:val="20"/>
          <w:lang w:eastAsia="ja-JP"/>
        </w:rPr>
        <w:t>lized defects over the central 5</w:t>
      </w:r>
      <w:r>
        <w:rPr>
          <w:rFonts w:ascii="Times New Roman" w:hAnsi="Times New Roman" w:cs="Times New Roman" w:hint="eastAsia"/>
          <w:bCs/>
          <w:color w:val="auto"/>
          <w:sz w:val="20"/>
          <w:szCs w:val="20"/>
          <w:lang w:eastAsia="ja-JP"/>
        </w:rPr>
        <w:t>0mm diameter shall be no more than 30 square micrometers per 1mm diameter</w:t>
      </w:r>
    </w:p>
    <w:p w:rsidR="00FA3AF3" w:rsidRDefault="00FA3AF3" w:rsidP="00475593">
      <w:pPr>
        <w:pStyle w:val="Default"/>
        <w:ind w:left="1160" w:hanging="1160"/>
        <w:rPr>
          <w:rFonts w:ascii="Times New Roman" w:hAnsi="Times New Roman" w:cs="Times New Roman"/>
          <w:b/>
          <w:bCs/>
          <w:color w:val="auto"/>
          <w:lang w:eastAsia="ja-JP"/>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4E1773">
        <w:rPr>
          <w:rFonts w:ascii="Times New Roman" w:hAnsi="Times New Roman" w:cs="Times New Roman" w:hint="eastAsia"/>
          <w:color w:val="auto"/>
          <w:sz w:val="20"/>
          <w:szCs w:val="20"/>
          <w:lang w:eastAsia="ja-JP"/>
        </w:rPr>
        <w:t>10</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P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4E1773">
        <w:rPr>
          <w:rFonts w:ascii="Times New Roman" w:hAnsi="Times New Roman" w:cs="Times New Roman" w:hint="eastAsia"/>
          <w:color w:val="auto"/>
          <w:sz w:val="20"/>
          <w:szCs w:val="20"/>
          <w:lang w:eastAsia="ja-JP"/>
        </w:rPr>
        <w:t>20</w:t>
      </w:r>
      <w:r>
        <w:rPr>
          <w:rFonts w:ascii="Times New Roman" w:hAnsi="Times New Roman" w:cs="Times New Roman"/>
          <w:color w:val="auto"/>
          <w:sz w:val="20"/>
          <w:szCs w:val="20"/>
        </w:rPr>
        <w:t xml:space="preserve"> mm diameter circle. </w:t>
      </w:r>
    </w:p>
    <w:p w:rsidR="00B07298" w:rsidRDefault="00B07298" w:rsidP="00475593">
      <w:pPr>
        <w:pStyle w:val="Default"/>
        <w:spacing w:before="240" w:after="60"/>
        <w:rPr>
          <w:rFonts w:ascii="Times New Roman" w:hAnsi="Times New Roman" w:cs="Times New Roman"/>
          <w:b/>
          <w:bCs/>
          <w:color w:val="auto"/>
          <w:lang w:eastAsia="ja-JP"/>
        </w:rPr>
      </w:pPr>
    </w:p>
    <w:p w:rsidR="00A62451" w:rsidRDefault="00A62451" w:rsidP="00475593">
      <w:pPr>
        <w:pStyle w:val="Default"/>
        <w:spacing w:before="240" w:after="60"/>
        <w:rPr>
          <w:rFonts w:ascii="Times New Roman" w:hAnsi="Times New Roman" w:cs="Times New Roman"/>
          <w:b/>
          <w:bCs/>
          <w:color w:val="auto"/>
          <w:lang w:eastAsia="ja-JP"/>
        </w:rPr>
      </w:pPr>
    </w:p>
    <w:p w:rsidR="00A62451" w:rsidRDefault="00A62451" w:rsidP="00475593">
      <w:pPr>
        <w:pStyle w:val="Default"/>
        <w:spacing w:before="240" w:after="60"/>
        <w:rPr>
          <w:rFonts w:ascii="Times New Roman" w:hAnsi="Times New Roman" w:cs="Times New Roman"/>
          <w:b/>
          <w:bCs/>
          <w:color w:val="auto"/>
          <w:lang w:eastAsia="ja-JP"/>
        </w:rPr>
      </w:pPr>
    </w:p>
    <w:p w:rsidR="00A62451" w:rsidRDefault="00A62451"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Optical Surface Figure, measured over the central </w:t>
      </w:r>
      <w:r w:rsidR="00731DEC">
        <w:rPr>
          <w:rFonts w:ascii="Times New Roman" w:hAnsi="Times New Roman" w:cs="Times New Roman" w:hint="eastAsia"/>
          <w:b/>
          <w:bCs/>
          <w:color w:val="auto"/>
          <w:lang w:eastAsia="ja-JP"/>
        </w:rPr>
        <w:t>40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B07298">
        <w:rPr>
          <w:rFonts w:ascii="Times New Roman" w:hAnsi="Times New Roman" w:cs="Times New Roman" w:hint="eastAsia"/>
          <w:color w:val="auto"/>
          <w:sz w:val="20"/>
          <w:szCs w:val="20"/>
          <w:lang w:eastAsia="ja-JP"/>
        </w:rPr>
        <w:t>vex</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7A6AA0">
        <w:rPr>
          <w:rFonts w:ascii="Times New Roman" w:hAnsi="Times New Roman" w:cs="Times New Roman" w:hint="eastAsia"/>
          <w:color w:val="auto"/>
          <w:sz w:val="20"/>
          <w:szCs w:val="20"/>
          <w:lang w:eastAsia="ja-JP"/>
        </w:rPr>
        <w:t>2.776</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A62451">
        <w:rPr>
          <w:rFonts w:ascii="Times New Roman" w:hAnsi="Times New Roman" w:cs="Times New Roman" w:hint="eastAsia"/>
          <w:color w:val="auto"/>
          <w:sz w:val="20"/>
          <w:szCs w:val="20"/>
          <w:lang w:eastAsia="ja-JP"/>
        </w:rPr>
        <w:t>0.010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A62451">
        <w:rPr>
          <w:rFonts w:ascii="Times New Roman" w:hAnsi="Times New Roman" w:cs="Times New Roman" w:hint="eastAsia"/>
          <w:color w:val="auto"/>
          <w:sz w:val="20"/>
          <w:szCs w:val="20"/>
          <w:lang w:eastAsia="ja-JP"/>
        </w:rPr>
        <w:t>0.010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A6AA0">
        <w:rPr>
          <w:rFonts w:ascii="Times New Roman" w:hAnsi="Times New Roman" w:cs="Times New Roman" w:hint="eastAsia"/>
          <w:color w:val="auto"/>
          <w:sz w:val="20"/>
          <w:szCs w:val="20"/>
          <w:lang w:eastAsia="ja-JP"/>
        </w:rPr>
        <w:t>12</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475593" w:rsidRDefault="00B07298" w:rsidP="00B07298">
      <w:pPr>
        <w:pStyle w:val="Default"/>
        <w:spacing w:after="120"/>
        <w:ind w:leftChars="-71" w:left="-26" w:hangingChars="58" w:hanging="116"/>
        <w:rPr>
          <w:rFonts w:ascii="Times New Roman" w:hAnsi="Times New Roman" w:cs="Times New Roman"/>
          <w:b/>
          <w:bCs/>
          <w:color w:val="auto"/>
          <w:vertAlign w:val="superscript"/>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883B34" w:rsidRPr="00213417" w:rsidRDefault="00883B34" w:rsidP="00883B34">
      <w:pPr>
        <w:pStyle w:val="Default"/>
        <w:spacing w:after="120"/>
        <w:ind w:leftChars="-71" w:left="-3" w:hangingChars="58" w:hanging="139"/>
        <w:rPr>
          <w:rFonts w:ascii="Times New Roman" w:hAnsi="Times New Roman" w:cs="Times New Roman"/>
          <w:color w:val="auto"/>
          <w:vertAlign w:val="superscript"/>
          <w:lang w:eastAsia="ja-JP"/>
        </w:rPr>
      </w:pP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731DEC">
        <w:rPr>
          <w:rFonts w:ascii="Times New Roman" w:hAnsi="Times New Roman" w:cs="Times New Roman" w:hint="eastAsia"/>
          <w:color w:val="auto"/>
          <w:sz w:val="20"/>
          <w:szCs w:val="20"/>
          <w:lang w:eastAsia="ja-JP"/>
        </w:rPr>
        <w:t>2</w:t>
      </w:r>
      <w:r w:rsidR="00CD711E">
        <w:rPr>
          <w:rFonts w:ascii="Times New Roman" w:hAnsi="Times New Roman" w:cs="Times New Roman" w:hint="eastAsia"/>
          <w:color w:val="auto"/>
          <w:sz w:val="20"/>
          <w:szCs w:val="20"/>
          <w:lang w:eastAsia="ja-JP"/>
        </w:rPr>
        <w:t>5</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sidR="00883B34">
        <w:rPr>
          <w:rFonts w:ascii="Times New Roman" w:hAnsi="Times New Roman" w:cs="Times New Roman" w:hint="eastAsia"/>
          <w:color w:val="auto"/>
          <w:sz w:val="20"/>
          <w:szCs w:val="20"/>
          <w:lang w:eastAsia="ja-JP"/>
        </w:rPr>
        <w:t xml:space="preserve">0.5 </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CD711E">
        <w:rPr>
          <w:rFonts w:ascii="Times New Roman" w:hAnsi="Times New Roman" w:cs="Times New Roman" w:hint="eastAsia"/>
          <w:color w:val="auto"/>
          <w:sz w:val="20"/>
          <w:szCs w:val="20"/>
          <w:lang w:eastAsia="ja-JP"/>
        </w:rPr>
        <w:t>5</w:t>
      </w:r>
      <w:r w:rsidR="00883B34">
        <w:rPr>
          <w:rFonts w:ascii="Times New Roman" w:hAnsi="Times New Roman" w:cs="Times New Roman" w:hint="eastAsia"/>
          <w:color w:val="auto"/>
          <w:sz w:val="20"/>
          <w:szCs w:val="20"/>
          <w:lang w:eastAsia="ja-JP"/>
        </w:rPr>
        <w:t>0</w:t>
      </w:r>
      <w:r w:rsidR="00174545">
        <w:rPr>
          <w:rFonts w:ascii="Times New Roman" w:hAnsi="Times New Roman" w:cs="Times New Roman"/>
          <w:color w:val="auto"/>
          <w:sz w:val="20"/>
          <w:szCs w:val="20"/>
        </w:rPr>
        <w:t xml:space="preserve"> mm diameter aperture:  σ</w:t>
      </w:r>
      <w:proofErr w:type="spellStart"/>
      <w:r w:rsidR="00174545">
        <w:rPr>
          <w:rFonts w:ascii="Times New Roman" w:hAnsi="Times New Roman" w:cs="Times New Roman"/>
          <w:color w:val="auto"/>
          <w:position w:val="-8"/>
          <w:sz w:val="20"/>
          <w:szCs w:val="20"/>
          <w:vertAlign w:val="subscript"/>
        </w:rPr>
        <w:t>rms</w:t>
      </w:r>
      <w:proofErr w:type="spellEnd"/>
      <w:r w:rsidR="00174545">
        <w:rPr>
          <w:rFonts w:ascii="Times New Roman" w:hAnsi="Times New Roman" w:cs="Times New Roman"/>
          <w:color w:val="auto"/>
          <w:position w:val="-8"/>
          <w:sz w:val="20"/>
          <w:szCs w:val="20"/>
          <w:vertAlign w:val="subscript"/>
        </w:rPr>
        <w:t xml:space="preserve"> </w:t>
      </w:r>
      <w:r w:rsidR="00883B34">
        <w:rPr>
          <w:rFonts w:ascii="Times New Roman" w:hAnsi="Times New Roman" w:cs="Times New Roman"/>
          <w:color w:val="auto"/>
          <w:sz w:val="20"/>
          <w:szCs w:val="20"/>
        </w:rPr>
        <w:t xml:space="preserve">&lt; </w:t>
      </w:r>
      <w:r w:rsidR="00883B34">
        <w:rPr>
          <w:rFonts w:ascii="Times New Roman" w:hAnsi="Times New Roman" w:cs="Times New Roman" w:hint="eastAsia"/>
          <w:color w:val="auto"/>
          <w:sz w:val="20"/>
          <w:szCs w:val="20"/>
          <w:lang w:eastAsia="ja-JP"/>
        </w:rPr>
        <w:t>1.0</w:t>
      </w:r>
      <w:r w:rsidR="00174545">
        <w:rPr>
          <w:rFonts w:ascii="Times New Roman" w:hAnsi="Times New Roman" w:cs="Times New Roman"/>
          <w:color w:val="auto"/>
          <w:sz w:val="20"/>
          <w:szCs w:val="20"/>
        </w:rPr>
        <w:t xml:space="preserve"> nanometers</w:t>
      </w:r>
    </w:p>
    <w:p w:rsidR="00354B26" w:rsidRPr="00354B26" w:rsidRDefault="00354B26"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w:t>
      </w:r>
      <w:r>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 Frequency Band:  &lt; 1 mm</w:t>
      </w:r>
      <w:r>
        <w:rPr>
          <w:rFonts w:ascii="Times New Roman" w:hAnsi="Times New Roman" w:cs="Times New Roman"/>
          <w:color w:val="auto"/>
          <w:position w:val="8"/>
          <w:sz w:val="20"/>
          <w:szCs w:val="20"/>
          <w:vertAlign w:val="superscript"/>
        </w:rPr>
        <w:t xml:space="preserve"> -1 </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Measured o</w:t>
      </w:r>
      <w:r>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Pr>
          <w:rFonts w:ascii="Times New Roman" w:hAnsi="Times New Roman" w:cs="Times New Roman" w:hint="eastAsia"/>
          <w:color w:val="auto"/>
          <w:sz w:val="20"/>
          <w:szCs w:val="20"/>
          <w:lang w:eastAsia="ja-JP"/>
        </w:rPr>
        <w:t>60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 xml:space="preserve">40 </w:t>
      </w:r>
      <w:r>
        <w:rPr>
          <w:rFonts w:ascii="Times New Roman" w:hAnsi="Times New Roman" w:cs="Times New Roman"/>
          <w:color w:val="auto"/>
          <w:sz w:val="20"/>
          <w:szCs w:val="20"/>
        </w:rPr>
        <w:t xml:space="preserve">nanometers </w:t>
      </w:r>
    </w:p>
    <w:p w:rsidR="00883B34" w:rsidRPr="00883B34" w:rsidRDefault="00475593" w:rsidP="00475593">
      <w:pPr>
        <w:pStyle w:val="Default"/>
        <w:spacing w:before="240" w:after="60"/>
        <w:rPr>
          <w:rFonts w:ascii="Times New Roman" w:hAnsi="Times New Roman" w:cs="Times New Roman"/>
          <w:b/>
          <w:bCs/>
          <w:color w:val="auto"/>
          <w:position w:val="10"/>
          <w:vertAlign w:val="superscript"/>
          <w:lang w:eastAsia="ja-JP"/>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883B34" w:rsidRDefault="00883B34" w:rsidP="00475593">
      <w:pPr>
        <w:pStyle w:val="Default"/>
        <w:spacing w:after="120"/>
        <w:ind w:left="720"/>
        <w:rPr>
          <w:rFonts w:ascii="Times New Roman" w:hAnsi="Times New Roman" w:cs="Times New Roman"/>
          <w:color w:val="auto"/>
          <w:sz w:val="20"/>
          <w:szCs w:val="20"/>
          <w:lang w:eastAsia="ja-JP"/>
        </w:rPr>
      </w:pPr>
    </w:p>
    <w:p w:rsidR="00883B34"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883B34">
        <w:rPr>
          <w:rFonts w:ascii="Times New Roman" w:hAnsi="Times New Roman" w:cs="Times New Roman"/>
          <w:color w:val="auto"/>
          <w:sz w:val="20"/>
          <w:szCs w:val="20"/>
        </w:rPr>
        <w:t xml:space="preserve"> 0.</w:t>
      </w:r>
      <w:r w:rsidR="00883B34">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 nanometers </w:t>
      </w:r>
    </w:p>
    <w:p w:rsidR="00144AE9" w:rsidRDefault="00354B26" w:rsidP="00883B34">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M</w:t>
      </w:r>
      <w:r w:rsidR="00475593">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sidR="00475593">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sidR="00475593">
        <w:rPr>
          <w:rFonts w:ascii="Times New Roman" w:hAnsi="Times New Roman" w:cs="Times New Roman"/>
          <w:color w:val="auto"/>
          <w:sz w:val="20"/>
          <w:szCs w:val="20"/>
        </w:rPr>
        <w:t xml:space="preserve">Four positions equally spaced along the circumference of a centered, </w:t>
      </w:r>
      <w:r w:rsidR="00883B34">
        <w:rPr>
          <w:rFonts w:ascii="Times New Roman" w:hAnsi="Times New Roman" w:cs="Times New Roman" w:hint="eastAsia"/>
          <w:color w:val="auto"/>
          <w:sz w:val="20"/>
          <w:szCs w:val="20"/>
          <w:lang w:eastAsia="ja-JP"/>
        </w:rPr>
        <w:t>1</w:t>
      </w:r>
      <w:r w:rsidR="00475593">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sidR="00475593">
        <w:rPr>
          <w:rFonts w:ascii="Times New Roman" w:hAnsi="Times New Roman" w:cs="Times New Roman"/>
          <w:color w:val="auto"/>
          <w:sz w:val="20"/>
          <w:szCs w:val="20"/>
        </w:rPr>
        <w:t>Three positions equally spaced along th</w:t>
      </w:r>
      <w:r w:rsidR="00883B34">
        <w:rPr>
          <w:rFonts w:ascii="Times New Roman" w:hAnsi="Times New Roman" w:cs="Times New Roman"/>
          <w:color w:val="auto"/>
          <w:sz w:val="20"/>
          <w:szCs w:val="20"/>
        </w:rPr>
        <w:t xml:space="preserve">e circumference of a centered, </w:t>
      </w:r>
      <w:r w:rsidR="00475593">
        <w:rPr>
          <w:rFonts w:ascii="Times New Roman" w:hAnsi="Times New Roman" w:cs="Times New Roman"/>
          <w:color w:val="auto"/>
          <w:sz w:val="20"/>
          <w:szCs w:val="20"/>
        </w:rPr>
        <w:t xml:space="preserve">20 mm diameter circle. </w:t>
      </w:r>
      <w:r w:rsidR="001C7F82">
        <w:rPr>
          <w:rFonts w:ascii="Times New Roman" w:hAnsi="Times New Roman" w:cs="Times New Roman"/>
          <w:color w:val="auto"/>
          <w:sz w:val="20"/>
          <w:szCs w:val="20"/>
        </w:rPr>
        <w:tab/>
      </w:r>
    </w:p>
    <w:p w:rsidR="00354B26" w:rsidRDefault="00354B26" w:rsidP="00883B34">
      <w:pPr>
        <w:pStyle w:val="Default"/>
        <w:spacing w:after="120"/>
        <w:ind w:left="720"/>
        <w:rPr>
          <w:rFonts w:ascii="Times New Roman" w:hAnsi="Times New Roman" w:cs="Times New Roman"/>
          <w:color w:val="auto"/>
          <w:sz w:val="20"/>
          <w:szCs w:val="20"/>
          <w:lang w:eastAsia="ja-JP"/>
        </w:rPr>
      </w:pPr>
    </w:p>
    <w:p w:rsidR="00354B26" w:rsidRDefault="00354B26" w:rsidP="00354B2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w:t>
      </w:r>
      <w:r>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 xml:space="preserve"> HSF error σ</w:t>
      </w:r>
      <w:proofErr w:type="spellStart"/>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proofErr w:type="spellEnd"/>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0.</w:t>
      </w:r>
      <w:r>
        <w:rPr>
          <w:rFonts w:ascii="Times New Roman" w:hAnsi="Times New Roman" w:cs="Times New Roman" w:hint="eastAsia"/>
          <w:color w:val="auto"/>
          <w:sz w:val="20"/>
          <w:szCs w:val="20"/>
          <w:lang w:eastAsia="ja-JP"/>
        </w:rPr>
        <w:t>4</w:t>
      </w:r>
      <w:r>
        <w:rPr>
          <w:rFonts w:ascii="Times New Roman" w:hAnsi="Times New Roman" w:cs="Times New Roman"/>
          <w:color w:val="auto"/>
          <w:sz w:val="20"/>
          <w:szCs w:val="20"/>
        </w:rPr>
        <w:t xml:space="preserve"> nanometers </w:t>
      </w:r>
    </w:p>
    <w:p w:rsidR="00354B26" w:rsidRDefault="00354B26" w:rsidP="00354B2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M</w:t>
      </w:r>
      <w:r>
        <w:rPr>
          <w:rFonts w:ascii="Times New Roman" w:hAnsi="Times New Roman" w:cs="Times New Roman"/>
          <w:color w:val="auto"/>
          <w:sz w:val="20"/>
          <w:szCs w:val="20"/>
        </w:rPr>
        <w:t xml:space="preserve">easured at the </w:t>
      </w:r>
      <w:r>
        <w:rPr>
          <w:rFonts w:ascii="Times New Roman" w:hAnsi="Times New Roman" w:cs="Times New Roman" w:hint="eastAsia"/>
          <w:color w:val="auto"/>
          <w:sz w:val="20"/>
          <w:szCs w:val="20"/>
          <w:lang w:eastAsia="ja-JP"/>
        </w:rPr>
        <w:t>center of the surface</w:t>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D53332" w:rsidRDefault="00D53332"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2422F4" w:rsidRDefault="00FC674F" w:rsidP="002422F4">
      <w:pPr>
        <w:widowControl w:val="0"/>
        <w:autoSpaceDE w:val="0"/>
        <w:autoSpaceDN w:val="0"/>
        <w:adjustRightInd w:val="0"/>
        <w:rPr>
          <w:lang w:eastAsia="ja-JP"/>
        </w:rPr>
      </w:pPr>
    </w:p>
    <w:sectPr w:rsidR="00FC674F" w:rsidRPr="002422F4">
      <w:headerReference w:type="even" r:id="rId8"/>
      <w:headerReference w:type="default" r:id="rId9"/>
      <w:footerReference w:type="even" r:id="rId10"/>
      <w:footerReference w:type="default" r:id="rId11"/>
      <w:headerReference w:type="first" r:id="rId12"/>
      <w:footerReference w:type="firs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8B" w:rsidRDefault="003F1A8B">
      <w:r>
        <w:separator/>
      </w:r>
    </w:p>
  </w:endnote>
  <w:endnote w:type="continuationSeparator" w:id="0">
    <w:p w:rsidR="003F1A8B" w:rsidRDefault="003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2" w:rsidRDefault="00011C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2" w:rsidRDefault="00011C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8B" w:rsidRDefault="003F1A8B">
      <w:r>
        <w:separator/>
      </w:r>
    </w:p>
  </w:footnote>
  <w:footnote w:type="continuationSeparator" w:id="0">
    <w:p w:rsidR="003F1A8B" w:rsidRDefault="003F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2" w:rsidRDefault="00011C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011C22">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011C22">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011C22">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DC79ED">
            <w:rPr>
              <w:rFonts w:hint="eastAsia"/>
              <w:b/>
              <w:sz w:val="32"/>
              <w:lang w:eastAsia="ja-JP"/>
            </w:rPr>
            <w:t>Signal</w:t>
          </w:r>
          <w:r w:rsidR="008D0129">
            <w:rPr>
              <w:rFonts w:hint="eastAsia"/>
              <w:b/>
              <w:sz w:val="32"/>
              <w:lang w:eastAsia="ja-JP"/>
            </w:rPr>
            <w:t xml:space="preserve"> Recycling Mirror</w:t>
          </w:r>
          <w:r w:rsidR="00B73832">
            <w:rPr>
              <w:b/>
              <w:sz w:val="32"/>
            </w:rPr>
            <w:t xml:space="preserve"> </w:t>
          </w:r>
          <w:r w:rsidR="00A27D4B">
            <w:rPr>
              <w:rFonts w:hint="eastAsia"/>
              <w:b/>
              <w:sz w:val="32"/>
              <w:lang w:eastAsia="ja-JP"/>
            </w:rPr>
            <w:t xml:space="preserve">2 </w:t>
          </w:r>
          <w:r w:rsidR="00B73832">
            <w:rPr>
              <w:b/>
              <w:sz w:val="32"/>
            </w:rPr>
            <w:t>(</w:t>
          </w:r>
          <w:r w:rsidR="00DC79ED">
            <w:rPr>
              <w:rFonts w:hint="eastAsia"/>
              <w:b/>
              <w:sz w:val="32"/>
              <w:lang w:eastAsia="ja-JP"/>
            </w:rPr>
            <w:t>S</w:t>
          </w:r>
          <w:r w:rsidR="00A27D4B">
            <w:rPr>
              <w:rFonts w:hint="eastAsia"/>
              <w:b/>
              <w:sz w:val="32"/>
              <w:lang w:eastAsia="ja-JP"/>
            </w:rPr>
            <w:t>R2</w:t>
          </w:r>
          <w:r w:rsidR="00C40AE6">
            <w:rPr>
              <w:b/>
              <w:sz w:val="32"/>
            </w:rPr>
            <w:t>)</w:t>
          </w:r>
        </w:p>
      </w:tc>
      <w:bookmarkStart w:id="2" w:name="_GoBack"/>
      <w:bookmarkEnd w:id="2"/>
    </w:tr>
  </w:tbl>
  <w:p w:rsidR="00573643" w:rsidRDefault="005736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22" w:rsidRDefault="00011C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1C22"/>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2F2A"/>
    <w:rsid w:val="00144AE9"/>
    <w:rsid w:val="00151D7B"/>
    <w:rsid w:val="001621E4"/>
    <w:rsid w:val="00167B9D"/>
    <w:rsid w:val="00174545"/>
    <w:rsid w:val="001769A9"/>
    <w:rsid w:val="00183022"/>
    <w:rsid w:val="001B2129"/>
    <w:rsid w:val="001B4E32"/>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A192F"/>
    <w:rsid w:val="002A733D"/>
    <w:rsid w:val="002B0D62"/>
    <w:rsid w:val="002C37B5"/>
    <w:rsid w:val="002D48FA"/>
    <w:rsid w:val="002E1C45"/>
    <w:rsid w:val="002F131E"/>
    <w:rsid w:val="002F2727"/>
    <w:rsid w:val="00322667"/>
    <w:rsid w:val="00323D55"/>
    <w:rsid w:val="00326805"/>
    <w:rsid w:val="00336E37"/>
    <w:rsid w:val="00347EE6"/>
    <w:rsid w:val="00354B26"/>
    <w:rsid w:val="00360703"/>
    <w:rsid w:val="00362810"/>
    <w:rsid w:val="00366CCA"/>
    <w:rsid w:val="003744E0"/>
    <w:rsid w:val="0037515B"/>
    <w:rsid w:val="00377529"/>
    <w:rsid w:val="00384B40"/>
    <w:rsid w:val="003A1AD3"/>
    <w:rsid w:val="003A47FA"/>
    <w:rsid w:val="003C111B"/>
    <w:rsid w:val="003C62CA"/>
    <w:rsid w:val="003D076B"/>
    <w:rsid w:val="003E2B1A"/>
    <w:rsid w:val="003E67CC"/>
    <w:rsid w:val="003F0436"/>
    <w:rsid w:val="003F16D6"/>
    <w:rsid w:val="003F1A8B"/>
    <w:rsid w:val="003F456B"/>
    <w:rsid w:val="00401DB6"/>
    <w:rsid w:val="0041200B"/>
    <w:rsid w:val="0041222F"/>
    <w:rsid w:val="00413FA7"/>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1773"/>
    <w:rsid w:val="004E2886"/>
    <w:rsid w:val="004F3C6E"/>
    <w:rsid w:val="00503A13"/>
    <w:rsid w:val="00512B41"/>
    <w:rsid w:val="00515174"/>
    <w:rsid w:val="005468CD"/>
    <w:rsid w:val="0055200F"/>
    <w:rsid w:val="00573643"/>
    <w:rsid w:val="0057531C"/>
    <w:rsid w:val="00585B8B"/>
    <w:rsid w:val="00597A5A"/>
    <w:rsid w:val="005A0ABF"/>
    <w:rsid w:val="005B1103"/>
    <w:rsid w:val="005D5D04"/>
    <w:rsid w:val="00600001"/>
    <w:rsid w:val="006108C1"/>
    <w:rsid w:val="00611E8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F5F0E"/>
    <w:rsid w:val="007134EC"/>
    <w:rsid w:val="0071629F"/>
    <w:rsid w:val="00724F21"/>
    <w:rsid w:val="00731DEC"/>
    <w:rsid w:val="007468D3"/>
    <w:rsid w:val="00746F17"/>
    <w:rsid w:val="00771C9D"/>
    <w:rsid w:val="00786B7A"/>
    <w:rsid w:val="007919BB"/>
    <w:rsid w:val="00794B4E"/>
    <w:rsid w:val="007A2CB6"/>
    <w:rsid w:val="007A4B3E"/>
    <w:rsid w:val="007A6AA0"/>
    <w:rsid w:val="007D138A"/>
    <w:rsid w:val="007E46B4"/>
    <w:rsid w:val="007E7FD0"/>
    <w:rsid w:val="007F0FC0"/>
    <w:rsid w:val="007F2194"/>
    <w:rsid w:val="007F28B0"/>
    <w:rsid w:val="007F3170"/>
    <w:rsid w:val="007F53B9"/>
    <w:rsid w:val="00826814"/>
    <w:rsid w:val="00830748"/>
    <w:rsid w:val="0084119D"/>
    <w:rsid w:val="00841FDF"/>
    <w:rsid w:val="00865114"/>
    <w:rsid w:val="00867BC1"/>
    <w:rsid w:val="00867CEB"/>
    <w:rsid w:val="00883B34"/>
    <w:rsid w:val="00883C60"/>
    <w:rsid w:val="00884959"/>
    <w:rsid w:val="008935D9"/>
    <w:rsid w:val="00894EA4"/>
    <w:rsid w:val="008A71D3"/>
    <w:rsid w:val="008B7A72"/>
    <w:rsid w:val="008D0129"/>
    <w:rsid w:val="008E4CDB"/>
    <w:rsid w:val="008E6586"/>
    <w:rsid w:val="00901B2C"/>
    <w:rsid w:val="009077A3"/>
    <w:rsid w:val="00924951"/>
    <w:rsid w:val="00926294"/>
    <w:rsid w:val="00941D4C"/>
    <w:rsid w:val="00943B9B"/>
    <w:rsid w:val="00945EC4"/>
    <w:rsid w:val="00950E7D"/>
    <w:rsid w:val="00953957"/>
    <w:rsid w:val="0095440A"/>
    <w:rsid w:val="00956412"/>
    <w:rsid w:val="00967BAF"/>
    <w:rsid w:val="00982D7E"/>
    <w:rsid w:val="009873D9"/>
    <w:rsid w:val="00995BC1"/>
    <w:rsid w:val="009B0F72"/>
    <w:rsid w:val="009D0B5C"/>
    <w:rsid w:val="009E08B6"/>
    <w:rsid w:val="009F22F8"/>
    <w:rsid w:val="00A04F6D"/>
    <w:rsid w:val="00A11486"/>
    <w:rsid w:val="00A1188E"/>
    <w:rsid w:val="00A27D4B"/>
    <w:rsid w:val="00A36A36"/>
    <w:rsid w:val="00A36BF2"/>
    <w:rsid w:val="00A417BB"/>
    <w:rsid w:val="00A62451"/>
    <w:rsid w:val="00A6645E"/>
    <w:rsid w:val="00A83AB2"/>
    <w:rsid w:val="00A857DD"/>
    <w:rsid w:val="00A87694"/>
    <w:rsid w:val="00A96DCE"/>
    <w:rsid w:val="00AA6530"/>
    <w:rsid w:val="00AA681C"/>
    <w:rsid w:val="00AB119F"/>
    <w:rsid w:val="00AB519B"/>
    <w:rsid w:val="00AB700B"/>
    <w:rsid w:val="00AC14C9"/>
    <w:rsid w:val="00AC5BDC"/>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D711E"/>
    <w:rsid w:val="00CE0B4F"/>
    <w:rsid w:val="00CF7FFC"/>
    <w:rsid w:val="00D0422B"/>
    <w:rsid w:val="00D13461"/>
    <w:rsid w:val="00D21720"/>
    <w:rsid w:val="00D2613F"/>
    <w:rsid w:val="00D374FB"/>
    <w:rsid w:val="00D41A41"/>
    <w:rsid w:val="00D42560"/>
    <w:rsid w:val="00D53332"/>
    <w:rsid w:val="00D551BB"/>
    <w:rsid w:val="00D65198"/>
    <w:rsid w:val="00D706D3"/>
    <w:rsid w:val="00D74D6C"/>
    <w:rsid w:val="00D8406B"/>
    <w:rsid w:val="00D90BE7"/>
    <w:rsid w:val="00D940A8"/>
    <w:rsid w:val="00D96B0B"/>
    <w:rsid w:val="00D97852"/>
    <w:rsid w:val="00DC79ED"/>
    <w:rsid w:val="00DD5B2F"/>
    <w:rsid w:val="00DE5D17"/>
    <w:rsid w:val="00DF51E6"/>
    <w:rsid w:val="00E00760"/>
    <w:rsid w:val="00E073CA"/>
    <w:rsid w:val="00E14ABF"/>
    <w:rsid w:val="00E15F2E"/>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890</Words>
  <Characters>5076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13</cp:revision>
  <cp:lastPrinted>2011-11-14T12:01:00Z</cp:lastPrinted>
  <dcterms:created xsi:type="dcterms:W3CDTF">2011-11-14T12:01:00Z</dcterms:created>
  <dcterms:modified xsi:type="dcterms:W3CDTF">2011-11-22T02:18:00Z</dcterms:modified>
</cp:coreProperties>
</file>